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67" w:rsidRDefault="00B33168">
      <w:pPr>
        <w:pStyle w:val="a5"/>
        <w:ind w:left="142"/>
        <w:jc w:val="left"/>
        <w:outlineLvl w:val="0"/>
        <w:rPr>
          <w:sz w:val="22"/>
          <w:szCs w:val="2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-28575</wp:posOffset>
            </wp:positionH>
            <wp:positionV relativeFrom="paragraph">
              <wp:posOffset>-2540</wp:posOffset>
            </wp:positionV>
            <wp:extent cx="771525" cy="682625"/>
            <wp:effectExtent l="0" t="0" r="0" b="0"/>
            <wp:wrapTight wrapText="bothSides">
              <wp:wrapPolygon edited="0">
                <wp:start x="-529" y="0"/>
                <wp:lineTo x="-529" y="21081"/>
                <wp:lineTo x="21849" y="21081"/>
                <wp:lineTo x="21849" y="0"/>
                <wp:lineTo x="-529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A85467" w:rsidRDefault="00B33168">
      <w:pPr>
        <w:pStyle w:val="a5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A85467" w:rsidRDefault="00B33168">
      <w:pPr>
        <w:pStyle w:val="a5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A85467" w:rsidRDefault="00B33168">
      <w:pPr>
        <w:pStyle w:val="a5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A85467" w:rsidRDefault="00B33168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A85467" w:rsidRDefault="00B33168">
      <w:pPr>
        <w:pStyle w:val="a6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8575" distB="28575" distL="0" distR="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8850" cy="635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72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892E5" id="shape_0" o:spid="_x0000_s1026" style="position:absolute;z-index:2;visibility:visible;mso-wrap-style:square;mso-wrap-distance-left:0;mso-wrap-distance-top:2.25pt;mso-wrap-distance-right:0;mso-wrap-distance-bottom:2.25pt;mso-position-horizontal:absolute;mso-position-horizontal-relative:text;mso-position-vertical:absolute;mso-position-vertical-relative:text" from="-13.95pt,4.7pt" to="461.5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" strokeweight="1.59mm">
                <v:stroke joinstyle="miter"/>
              </v:line>
            </w:pict>
          </mc:Fallback>
        </mc:AlternateContent>
      </w:r>
    </w:p>
    <w:p w:rsidR="00A85467" w:rsidRDefault="00B33168">
      <w:pPr>
        <w:pStyle w:val="af0"/>
        <w:spacing w:after="0" w:line="360" w:lineRule="auto"/>
        <w:ind w:firstLine="708"/>
        <w:jc w:val="center"/>
      </w:pPr>
      <w:r>
        <w:rPr>
          <w:b/>
          <w:sz w:val="28"/>
          <w:szCs w:val="28"/>
        </w:rPr>
        <w:t>Свыше 16 тысяч родителей Волгоградской области</w:t>
      </w:r>
    </w:p>
    <w:p w:rsidR="00A85467" w:rsidRDefault="00B33168">
      <w:pPr>
        <w:pStyle w:val="af0"/>
        <w:spacing w:after="0" w:line="360" w:lineRule="auto"/>
        <w:ind w:firstLine="708"/>
        <w:jc w:val="center"/>
      </w:pPr>
      <w:r>
        <w:rPr>
          <w:b/>
          <w:sz w:val="28"/>
          <w:szCs w:val="28"/>
        </w:rPr>
        <w:t xml:space="preserve"> получили новую семейную выплату </w:t>
      </w:r>
    </w:p>
    <w:p w:rsidR="00A85467" w:rsidRDefault="00B33168">
      <w:pPr>
        <w:spacing w:after="29"/>
        <w:jc w:val="both"/>
        <w:rPr>
          <w:rFonts w:cs="Times New Roman"/>
        </w:rPr>
      </w:pPr>
      <w:r>
        <w:rPr>
          <w:rStyle w:val="aa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 xml:space="preserve">Отделение СФР по Волгоградской области перечислило выплаты родителям, которые обратились за новой мерой поддержки. С июня специалисты одобрили средства на </w:t>
      </w:r>
      <w:r>
        <w:rPr>
          <w:rStyle w:val="aa"/>
          <w:rFonts w:ascii="Times New Roman" w:hAnsi="Times New Roman" w:cs="Times New Roman"/>
          <w:i/>
          <w:iCs/>
          <w:sz w:val="26"/>
          <w:szCs w:val="26"/>
        </w:rPr>
        <w:t>35,4 тыс. детей</w:t>
      </w:r>
      <w:r>
        <w:rPr>
          <w:rStyle w:val="aa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 xml:space="preserve">. По действующему регламенту, на вынесение решения </w:t>
      </w:r>
      <w:r>
        <w:rPr>
          <w:rFonts w:ascii="Times New Roman" w:hAnsi="Times New Roman" w:cs="Times New Roman"/>
          <w:i/>
          <w:iCs/>
          <w:sz w:val="26"/>
          <w:szCs w:val="26"/>
        </w:rPr>
        <w:t>по заявке отводится 10 рабочих дней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и еще 5 дней – на перечисление средств.</w:t>
      </w:r>
    </w:p>
    <w:p w:rsidR="00A85467" w:rsidRDefault="00A85467">
      <w:pPr>
        <w:spacing w:after="29"/>
        <w:jc w:val="both"/>
        <w:rPr>
          <w:sz w:val="12"/>
          <w:szCs w:val="12"/>
        </w:rPr>
      </w:pP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В каждом конкретном случае сумма, которую получают родители, индивидуальна и зависит от доходов, с которых начислен НДФЛ. Налог, удержанный по обычной ставке 13% или выше, пересчитывают по льготной 6%. Разница межд</w:t>
      </w:r>
      <w:r>
        <w:rPr>
          <w:rFonts w:ascii="Times New Roman" w:hAnsi="Times New Roman"/>
          <w:sz w:val="26"/>
          <w:szCs w:val="26"/>
        </w:rPr>
        <w:t>у первоначальной и итоговой суммой возвращается родителю – это и есть ежегодная семейная выплата.</w:t>
      </w:r>
    </w:p>
    <w:p w:rsidR="00A85467" w:rsidRDefault="00A85467">
      <w:pPr>
        <w:spacing w:after="29"/>
        <w:jc w:val="both"/>
        <w:rPr>
          <w:rFonts w:ascii="Times New Roman" w:hAnsi="Times New Roman"/>
        </w:rPr>
      </w:pP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Социальный фонд начал оформлять средства с июня. Право на них получили родители, воспитывающие двух и более детей, при условии что средний доход в семье не б</w:t>
      </w:r>
      <w:r>
        <w:rPr>
          <w:rFonts w:ascii="Times New Roman" w:hAnsi="Times New Roman"/>
          <w:sz w:val="26"/>
          <w:szCs w:val="26"/>
        </w:rPr>
        <w:t>ольше 1,5 прожиточных минимумов. Размер выплаты определяют с учётом уплаченного НДФЛ, при этом её сумма не уменьшается на сумму налоговых вычетов по лечению, имуществу и образованию. Это позволяет назначать средства в более высоком размере.</w:t>
      </w:r>
    </w:p>
    <w:p w:rsidR="00A85467" w:rsidRDefault="00A85467">
      <w:pPr>
        <w:spacing w:after="29"/>
        <w:jc w:val="both"/>
        <w:rPr>
          <w:rFonts w:ascii="Times New Roman" w:hAnsi="Times New Roman"/>
        </w:rPr>
      </w:pP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Действующие пр</w:t>
      </w:r>
      <w:r>
        <w:rPr>
          <w:rFonts w:ascii="Times New Roman" w:hAnsi="Times New Roman"/>
          <w:sz w:val="26"/>
          <w:szCs w:val="26"/>
        </w:rPr>
        <w:t>авила также позволяют оформить поддержку обоим работающим родителям. Если они в разводе, это не станет причиной для отказа в предоставлении средств. Но если есть долги по алиментам, то получить выплату не получится.</w:t>
      </w:r>
    </w:p>
    <w:p w:rsidR="00A85467" w:rsidRDefault="00A85467">
      <w:pPr>
        <w:spacing w:after="29"/>
        <w:jc w:val="both"/>
        <w:rPr>
          <w:rFonts w:ascii="Times New Roman" w:hAnsi="Times New Roman"/>
        </w:rPr>
      </w:pP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На подачу заявления у родителей есть ещ</w:t>
      </w:r>
      <w:r>
        <w:rPr>
          <w:rFonts w:ascii="Times New Roman" w:hAnsi="Times New Roman"/>
          <w:sz w:val="26"/>
          <w:szCs w:val="26"/>
        </w:rPr>
        <w:t>ё три месяца – до 1 октября текущего года. Для определения права на получение средств применяются правила оценки доходов и имущества.</w:t>
      </w:r>
    </w:p>
    <w:p w:rsidR="00A85467" w:rsidRDefault="00A85467">
      <w:pPr>
        <w:spacing w:after="29"/>
        <w:jc w:val="both"/>
        <w:rPr>
          <w:rFonts w:ascii="Times New Roman" w:hAnsi="Times New Roman"/>
        </w:rPr>
      </w:pP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Обратиться в Отделение Социального фонда по Волгоградской области за выплатой также могут усыновители, опекуны и попечите</w:t>
      </w:r>
      <w:r>
        <w:rPr>
          <w:rFonts w:ascii="Times New Roman" w:hAnsi="Times New Roman"/>
          <w:sz w:val="26"/>
          <w:szCs w:val="26"/>
        </w:rPr>
        <w:t>ли, воспитывающие двух и более детей до 18 лет либо до 23 лет, если ребёнок учится на дневном отделении.</w:t>
      </w:r>
    </w:p>
    <w:p w:rsidR="00A85467" w:rsidRDefault="00A85467">
      <w:pPr>
        <w:spacing w:after="29"/>
        <w:jc w:val="both"/>
        <w:rPr>
          <w:rFonts w:ascii="Times New Roman" w:hAnsi="Times New Roman"/>
        </w:rPr>
      </w:pP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 xml:space="preserve">Более подробную информацию вы можете посмотреть на нашем сайте: </w:t>
      </w:r>
      <w:hyperlink r:id="rId5">
        <w:r>
          <w:rPr>
            <w:rStyle w:val="ab"/>
            <w:rFonts w:ascii="Times New Roman" w:hAnsi="Times New Roman"/>
            <w:sz w:val="26"/>
            <w:szCs w:val="26"/>
          </w:rPr>
          <w:t>https://sfr.gov.ru/medicine_organization/special_payout/</w:t>
        </w:r>
      </w:hyperlink>
      <w:hyperlink>
        <w:r>
          <w:rPr>
            <w:rFonts w:ascii="Times New Roman" w:hAnsi="Times New Roman"/>
            <w:sz w:val="26"/>
            <w:szCs w:val="26"/>
          </w:rPr>
          <w:t>.</w:t>
        </w:r>
      </w:hyperlink>
    </w:p>
    <w:p w:rsidR="00A85467" w:rsidRDefault="00A85467">
      <w:pPr>
        <w:spacing w:after="29"/>
        <w:jc w:val="both"/>
        <w:rPr>
          <w:rFonts w:ascii="Times New Roman" w:hAnsi="Times New Roman"/>
        </w:rPr>
      </w:pP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Если у вас остались вопросы, их можно задать по телефону единого контакт-центра:</w:t>
      </w:r>
    </w:p>
    <w:p w:rsidR="00A85467" w:rsidRDefault="00B33168">
      <w:pPr>
        <w:spacing w:after="29"/>
        <w:jc w:val="both"/>
      </w:pPr>
      <w:r>
        <w:rPr>
          <w:rFonts w:ascii="Times New Roman" w:hAnsi="Times New Roman"/>
          <w:sz w:val="26"/>
          <w:szCs w:val="26"/>
        </w:rPr>
        <w:t>8 (800) 100-00-01 (звонок бесплатный).</w:t>
      </w:r>
    </w:p>
    <w:sectPr w:rsidR="00A85467">
      <w:pgSz w:w="11906" w:h="16838"/>
      <w:pgMar w:top="567" w:right="707" w:bottom="426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67"/>
    <w:rsid w:val="00A85467"/>
    <w:rsid w:val="00B3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F01D6-6D96-402A-A7D5-70A2B2D8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206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F7B61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946206"/>
  </w:style>
  <w:style w:type="character" w:customStyle="1" w:styleId="a4">
    <w:name w:val="Основной текст с отступом Знак"/>
    <w:basedOn w:val="a0"/>
    <w:uiPriority w:val="99"/>
    <w:semiHidden/>
    <w:qFormat/>
    <w:rsid w:val="00946206"/>
  </w:style>
  <w:style w:type="character" w:customStyle="1" w:styleId="1">
    <w:name w:val="Основной текст Знак1"/>
    <w:basedOn w:val="a0"/>
    <w:link w:val="a5"/>
    <w:semiHidden/>
    <w:qFormat/>
    <w:locked/>
    <w:rsid w:val="0094620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6"/>
    <w:qFormat/>
    <w:locked/>
    <w:rsid w:val="0094620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9547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EF7B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EF7B61"/>
    <w:rPr>
      <w:i/>
      <w:iCs/>
    </w:rPr>
  </w:style>
  <w:style w:type="character" w:styleId="aa">
    <w:name w:val="Strong"/>
    <w:basedOn w:val="a0"/>
    <w:uiPriority w:val="22"/>
    <w:qFormat/>
    <w:rsid w:val="00EF7B61"/>
    <w:rPr>
      <w:b/>
      <w:bCs/>
    </w:rPr>
  </w:style>
  <w:style w:type="character" w:styleId="ab">
    <w:name w:val="Hyperlink"/>
    <w:rPr>
      <w:color w:val="000080"/>
      <w:u w:val="single"/>
    </w:rPr>
  </w:style>
  <w:style w:type="paragraph" w:styleId="ac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1"/>
    <w:semiHidden/>
    <w:unhideWhenUsed/>
    <w:rsid w:val="0094620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d">
    <w:name w:val="List"/>
    <w:basedOn w:val="a5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10"/>
    <w:unhideWhenUsed/>
    <w:rsid w:val="0094620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0">
    <w:name w:val="Normal (Web)"/>
    <w:basedOn w:val="a"/>
    <w:uiPriority w:val="99"/>
    <w:unhideWhenUsed/>
    <w:qFormat/>
    <w:rsid w:val="0083260F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95472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185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medicine_organization/special_payou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2026-08-03T15:36:00Z</dcterms:created>
  <dcterms:modified xsi:type="dcterms:W3CDTF">2026-08-03T15:36:00Z</dcterms:modified>
  <dc:language>ru-RU</dc:language>
</cp:coreProperties>
</file>