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D8" w:rsidRDefault="006E51D8" w:rsidP="00945C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</w:rPr>
      </w:pPr>
      <w:bookmarkStart w:id="0" w:name="_GoBack"/>
      <w:bookmarkEnd w:id="0"/>
      <w:r w:rsidRPr="006E51D8">
        <w:rPr>
          <w:rFonts w:ascii="Segoe UI" w:eastAsia="Times New Roman" w:hAnsi="Segoe UI" w:cs="Segoe UI"/>
          <w:noProof/>
          <w:color w:val="262626"/>
          <w:sz w:val="21"/>
          <w:szCs w:val="21"/>
          <w:bdr w:val="none" w:sz="0" w:space="0" w:color="auto" w:frame="1"/>
        </w:rPr>
        <w:drawing>
          <wp:inline distT="0" distB="0" distL="0" distR="0">
            <wp:extent cx="2352675" cy="1352550"/>
            <wp:effectExtent l="19050" t="0" r="9525" b="0"/>
            <wp:docPr id="2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1D8" w:rsidRPr="006E51D8" w:rsidRDefault="006E51D8" w:rsidP="006E51D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62626"/>
          <w:sz w:val="21"/>
          <w:szCs w:val="21"/>
        </w:rPr>
      </w:pPr>
    </w:p>
    <w:p w:rsidR="006E51D8" w:rsidRPr="006E51D8" w:rsidRDefault="006E51D8" w:rsidP="006E51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6E51D8" w:rsidRDefault="006E51D8" w:rsidP="006E51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</w:rPr>
      </w:pPr>
      <w:r w:rsidRPr="006E51D8"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</w:rPr>
        <w:t>Н</w:t>
      </w:r>
      <w:r w:rsidR="00945C50" w:rsidRPr="006E51D8"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</w:rPr>
        <w:t>а законодательном уровне одобрен законопроект, который позволит экономить гражданам при проведении комплексных кадастровых работ</w:t>
      </w:r>
    </w:p>
    <w:p w:rsidR="006E51D8" w:rsidRDefault="006E51D8" w:rsidP="006E51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</w:rPr>
      </w:pPr>
    </w:p>
    <w:p w:rsidR="006E51D8" w:rsidRDefault="00945C50" w:rsidP="006E51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  <w:r w:rsidRPr="006E51D8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В соответствии с нормами действующего законодательства в настоящее время заказчиком комплексных кадастровых работ (ККР) является уполномоченный орган местного самоуправления муниципального района или городского округа. Работы проводятся за счёт средств местных бюджетов и субсидий, направленных из регионального и федерального бюджетов.</w:t>
      </w:r>
      <w:r w:rsidR="006E51D8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Г</w:t>
      </w:r>
      <w:r w:rsidRPr="006E51D8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осударственная Дума приняла в третьем чтении проект федерального закона № 933960-7</w:t>
      </w:r>
      <w:r w:rsidR="006E51D8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</w:t>
      </w:r>
      <w:r w:rsidRPr="006E51D8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«О внесении изменений в отдельные законодательные акты Российской Федерации» в части расширения перечня заказчиков ККР.</w:t>
      </w:r>
      <w:r w:rsidR="006E51D8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</w:t>
      </w:r>
    </w:p>
    <w:p w:rsidR="006E51D8" w:rsidRDefault="00945C50" w:rsidP="006E51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  <w:r w:rsidRPr="006E51D8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Законопроект предоставит возможность заказывать комплексные кадастровые работы гражданам и юридическим лицам за счет внебюджетных средств.</w:t>
      </w:r>
      <w:r w:rsidR="006E51D8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О</w:t>
      </w:r>
      <w:r w:rsidRPr="006E51D8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дним из главных преимуществ закона является возможность для частных лиц значительно снизить затраты при выполнении ККР, поскольку</w:t>
      </w:r>
      <w:r w:rsidR="006E51D8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</w:t>
      </w:r>
      <w:r w:rsidRPr="006E51D8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по сложившейся практике при выполнении кадастровых работ в отношении значительного числа объектов недвижимости, расположенных в границах определенной территории, цена в расчете на один объект недвижимости значительно снижается.</w:t>
      </w:r>
    </w:p>
    <w:p w:rsidR="006E51D8" w:rsidRDefault="00945C50" w:rsidP="006E51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  <w:r w:rsidRPr="006E51D8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Кроме того, в число заказчиков комплексных кадастровых работ включены также органы государственной власти субъектов Российской Федерации в случае выполнения таких работ за счет бюджетных средств, что позволит сократить сроки выполнения комплексных кадастровых работ. Также введены положения, предусматривающие более полное информирование населения о решениях органов государственной власти</w:t>
      </w:r>
      <w:r w:rsidR="006E51D8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</w:t>
      </w:r>
      <w:r w:rsidRPr="006E51D8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и органов местного самоуправления по вопросам выполнения комплексных кадастровых работ.</w:t>
      </w:r>
    </w:p>
    <w:p w:rsidR="006E51D8" w:rsidRDefault="00945C50" w:rsidP="006E51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  <w:r w:rsidRPr="006E51D8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Законопроектом предусмотрено, что орган регистрации прав будет информировать об итогах внесения в Единый государственный реестр недвижимости (ЕГРН) сведений по результатам проведения ККР, выполненных за счет внебюджетных средств.</w:t>
      </w:r>
    </w:p>
    <w:p w:rsidR="006E51D8" w:rsidRDefault="00945C50" w:rsidP="006E51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  <w:r w:rsidRPr="006E51D8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Это будет осуществляться путем направления уведомления представителю заказчиков таких работ и кадастровому инженеру, непосредственному исполнителю этих работ.</w:t>
      </w:r>
      <w:r w:rsidR="006E51D8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</w:t>
      </w:r>
      <w:r w:rsidRPr="006E51D8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Реализация положений законопроекта будет способствовать наполнению ЕГРН актуальными и </w:t>
      </w:r>
      <w:r w:rsidRPr="006E51D8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lastRenderedPageBreak/>
        <w:t>точными сведениями об объектах недвижимости.</w:t>
      </w:r>
      <w:r w:rsidRPr="006E51D8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br/>
        <w:t>Полные и точные сведения в ЕГРН позволят выстроить эффективное управление земельными ресурсами, создавать новые цифровые сервисы, оказывать услуги гражданам на качественно новом уровне.</w:t>
      </w:r>
      <w:r w:rsidR="006E51D8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</w:t>
      </w:r>
      <w:r w:rsidRPr="006E51D8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На территории Волгоградской области в 2020 году ККР, осуществляемые в рамках реализации Федеральной целевой программой «Развитие единой государственной системы регистрации прав и кадастрового учета недвижимости (2014 – 2020 годы)», проводятся в границах г. Волгограда и городского округа город Волжский в отношении 6833 объектов недвижимости, заказчиками работ являются органы местного самоуправления. Выполнение данных работ направлено на уточнение местоположения границ объектов недвижимости, а также исправление реестровых ошибок, что в свою очередь позволит наполнить ЕГРН точными сведениями о недвижимом имуществе.</w:t>
      </w:r>
    </w:p>
    <w:p w:rsidR="00945C50" w:rsidRPr="006E51D8" w:rsidRDefault="00945C50" w:rsidP="006E51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6E51D8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Кроме того, организация ККР, как одного из подпроектов глобального проекта</w:t>
      </w:r>
      <w:r w:rsidR="006E51D8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</w:t>
      </w:r>
      <w:r w:rsidRPr="006E51D8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«Наполнение ЕГРН необходимыми сведениями», осуществляется Управлением Росреестра по Волгоградской области совместно с органами исполнительной власти субъекта.</w:t>
      </w:r>
    </w:p>
    <w:p w:rsidR="0042329A" w:rsidRDefault="0042329A" w:rsidP="006E51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1D8" w:rsidRPr="006E51D8" w:rsidRDefault="006E51D8" w:rsidP="006E51D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Волгоградской области</w:t>
      </w:r>
    </w:p>
    <w:sectPr w:rsidR="006E51D8" w:rsidRPr="006E51D8" w:rsidSect="0019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35D72"/>
    <w:multiLevelType w:val="multilevel"/>
    <w:tmpl w:val="76DC38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50"/>
    <w:rsid w:val="00195044"/>
    <w:rsid w:val="0042329A"/>
    <w:rsid w:val="006E51D8"/>
    <w:rsid w:val="007A59F6"/>
    <w:rsid w:val="0094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5C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5C5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45C50"/>
    <w:rPr>
      <w:color w:val="0000FF"/>
      <w:u w:val="single"/>
    </w:rPr>
  </w:style>
  <w:style w:type="character" w:customStyle="1" w:styleId="jv7aj">
    <w:name w:val="jv7aj"/>
    <w:basedOn w:val="a0"/>
    <w:rsid w:val="00945C50"/>
  </w:style>
  <w:style w:type="paragraph" w:styleId="a4">
    <w:name w:val="Balloon Text"/>
    <w:basedOn w:val="a"/>
    <w:link w:val="a5"/>
    <w:uiPriority w:val="99"/>
    <w:semiHidden/>
    <w:unhideWhenUsed/>
    <w:rsid w:val="0094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5C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5C5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45C50"/>
    <w:rPr>
      <w:color w:val="0000FF"/>
      <w:u w:val="single"/>
    </w:rPr>
  </w:style>
  <w:style w:type="character" w:customStyle="1" w:styleId="jv7aj">
    <w:name w:val="jv7aj"/>
    <w:basedOn w:val="a0"/>
    <w:rsid w:val="00945C50"/>
  </w:style>
  <w:style w:type="paragraph" w:styleId="a4">
    <w:name w:val="Balloon Text"/>
    <w:basedOn w:val="a"/>
    <w:link w:val="a5"/>
    <w:uiPriority w:val="99"/>
    <w:semiHidden/>
    <w:unhideWhenUsed/>
    <w:rsid w:val="0094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27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113651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7850398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014725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35553528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0608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6886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355250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9308107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304559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408032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1629348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0598395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452214722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3836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2021-01-19T16:53:00Z</dcterms:created>
  <dcterms:modified xsi:type="dcterms:W3CDTF">2021-01-19T16:53:00Z</dcterms:modified>
</cp:coreProperties>
</file>