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354768">
      <w:pPr>
        <w:pStyle w:val="ab"/>
        <w:ind w:left="1622"/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</w:p>
    <w:p w:rsidR="00000000" w:rsidRDefault="00354768">
      <w:pPr>
        <w:pStyle w:val="ab"/>
        <w:ind w:firstLine="567"/>
        <w:jc w:val="center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выплат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средств пенсионных накоплений правопреемник</w:t>
      </w:r>
      <w:r>
        <w:rPr>
          <w:b/>
          <w:sz w:val="28"/>
          <w:szCs w:val="28"/>
        </w:rPr>
        <w:t>ам</w:t>
      </w:r>
    </w:p>
    <w:p w:rsidR="00000000" w:rsidRDefault="00354768">
      <w:pPr>
        <w:ind w:firstLine="567"/>
        <w:jc w:val="both"/>
      </w:pPr>
    </w:p>
    <w:p w:rsidR="00000000" w:rsidRDefault="00354768">
      <w:pPr>
        <w:ind w:firstLine="567"/>
        <w:jc w:val="both"/>
      </w:pPr>
      <w:r>
        <w:t>Напомним, обратиться в любой территориальный орган ПФР с заявлением о выплате средств пенсионных накоплений правопреемники должны в течение 6 месяцев со дня смерти застрахованного лица, у которого фо</w:t>
      </w:r>
      <w:r>
        <w:t>рмировалась накопительная часть пенсии. Правопреемники, не обратившиеся в органы ПФР в установленные сроки, имеют право восстановить срок для обращения в судебном порядке по заявлению правопреемника, пропустившего такой срок. При этом пенсионные накопления</w:t>
      </w:r>
      <w:r>
        <w:t xml:space="preserve"> могут быть унаследованы только в том случае, если смерть застрахованного лица наступила до назначения ему накопительной части пенсии по старости.</w:t>
      </w:r>
    </w:p>
    <w:p w:rsidR="00000000" w:rsidRDefault="00354768">
      <w:pPr>
        <w:ind w:firstLine="567"/>
        <w:jc w:val="both"/>
      </w:pPr>
      <w:r>
        <w:t>Правопреемниками являются лица, указанные в заранее составленном гражданином заявлении о распределении средст</w:t>
      </w:r>
      <w:r>
        <w:t>в пенсионных накоплений или договоре об обязательном пенсионном страховании, который гражданин заключил при жизни с негосударственным пенсионным фондом. В данном случае правопреемниками могут быть любые физические лица по выбору застрахованного лица.</w:t>
      </w:r>
    </w:p>
    <w:p w:rsidR="00000000" w:rsidRDefault="00354768">
      <w:pPr>
        <w:ind w:firstLine="567"/>
        <w:jc w:val="both"/>
      </w:pPr>
      <w:r>
        <w:t>При о</w:t>
      </w:r>
      <w:r>
        <w:t>тсутствии такого заявления, правопреемниками считаются родственники умершего застрахованного лица, к числу которых в первую очередь относятся его дети, в том числе усыновленные, супруги, родители (усыновители), и во вторую очередь – братья, сестры, дедушки</w:t>
      </w:r>
      <w:r>
        <w:t>, бабушки и внуки независимо от возраста и состояния трудоспособности.</w:t>
      </w:r>
    </w:p>
    <w:p w:rsidR="00000000" w:rsidRDefault="00354768">
      <w:pPr>
        <w:ind w:firstLine="567"/>
        <w:jc w:val="both"/>
      </w:pPr>
      <w:r>
        <w:t>Выплата средств родственникам первой очереди осуществляется в равных долях. Родственники второй очереди имеют право на получение средств пенсионных накоплений только при отсутствии родс</w:t>
      </w:r>
      <w:r>
        <w:t>твенников первой очереди.</w:t>
      </w:r>
    </w:p>
    <w:p w:rsidR="00000000" w:rsidRDefault="00354768">
      <w:pPr>
        <w:ind w:firstLine="567"/>
        <w:jc w:val="both"/>
      </w:pPr>
      <w:r>
        <w:t>Пенсионный фонд осуществляет выплату пенсионных накоплений только правопреемникам умерших застрахованных лиц, осуществляющих формирование накопительной части пенсии через Пенсионный фонд Российской Федерации.</w:t>
      </w:r>
    </w:p>
    <w:p w:rsidR="00000000" w:rsidRDefault="00354768">
      <w:pPr>
        <w:ind w:firstLine="567"/>
        <w:jc w:val="both"/>
      </w:pPr>
      <w:r>
        <w:t>Выплата пенсионных на</w:t>
      </w:r>
      <w:r>
        <w:t>коплений правопреемникам умерших застрахованных лиц, осуществляющих формирование накопительной части пенсии через негосударственный пенсионный фонд, осуществляется данным фондом.</w:t>
      </w:r>
    </w:p>
    <w:p w:rsidR="00000000" w:rsidRDefault="00354768">
      <w:pPr>
        <w:ind w:firstLine="567"/>
        <w:jc w:val="both"/>
      </w:pPr>
      <w:r>
        <w:t>Решение о выплате принимается органами Пенсионного фонда не позднее последнег</w:t>
      </w:r>
      <w:r>
        <w:t>о числа седьмого месяца со дня смерти застрахованного лица.</w:t>
      </w:r>
    </w:p>
    <w:p w:rsidR="00000000" w:rsidRDefault="00354768">
      <w:pPr>
        <w:ind w:firstLine="567"/>
        <w:jc w:val="both"/>
      </w:pPr>
      <w:r>
        <w:t>Правопреемникам выплачивается сумма пенсионных накоплений умершего застрахованного лица, состоящая из страховых взносов на финансирование накопительной части пенсии, чистого финансового результата</w:t>
      </w:r>
      <w:r>
        <w:t xml:space="preserve"> от временного размещения Пенсионным фондом страховых взносов на финансирование накопительной части пенсии и дохода от инвестирования пенсионных накоплений.</w:t>
      </w:r>
    </w:p>
    <w:p w:rsidR="00000000" w:rsidRDefault="00354768">
      <w:pPr>
        <w:ind w:firstLine="567"/>
        <w:jc w:val="both"/>
      </w:pPr>
      <w:r>
        <w:t xml:space="preserve">Пенсионный фонд направляет правопреемникам копии решений о выплате (отказе в выплате) не позднее 5 </w:t>
      </w:r>
      <w:r>
        <w:t>рабочих дней после принятия решения.</w:t>
      </w:r>
    </w:p>
    <w:p w:rsidR="00000000" w:rsidRDefault="00354768">
      <w:pPr>
        <w:ind w:firstLine="567"/>
        <w:jc w:val="both"/>
      </w:pPr>
      <w:r>
        <w:t>Выплата производится не позднее 20 числа месяца, следующего за месяцем принятия решения о выплате.</w:t>
      </w:r>
    </w:p>
    <w:p w:rsidR="00354768" w:rsidRDefault="00354768">
      <w:pPr>
        <w:ind w:firstLine="567"/>
        <w:jc w:val="both"/>
      </w:pPr>
    </w:p>
    <w:sectPr w:rsidR="00354768">
      <w:footerReference w:type="default" r:id="rId7"/>
      <w:pgSz w:w="11906" w:h="16838"/>
      <w:pgMar w:top="1134" w:right="706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768" w:rsidRDefault="00354768">
      <w:r>
        <w:separator/>
      </w:r>
    </w:p>
  </w:endnote>
  <w:endnote w:type="continuationSeparator" w:id="0">
    <w:p w:rsidR="00354768" w:rsidRDefault="0035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4117B">
    <w:pPr>
      <w:pStyle w:val="af0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1755" cy="170180"/>
              <wp:effectExtent l="8890" t="10160" r="5080" b="1016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C7340D" id="Rectangle 1" o:spid="_x0000_s1026" style="position:absolute;margin-left:546.7pt;margin-top:.05pt;width:5.65pt;height:1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kvAIAAJEFAAAOAAAAZHJzL2Uyb0RvYy54bWysVG1v0zAQ/o7Ef7D8vUvSt3TR0qnrWoTE&#10;y8RAfHZtp7Fw7GC7Swfiv3O+tKVjfECIRLJ89vnxc3eP7+p632jyIJ1X1pQ0u0gpkYZbocy2pJ8+&#10;rgczSnxgRjBtjSzpo/T0ev7yxVXXFnJoa6uFdARAjC+6tqR1CG2RJJ7XsmH+wrbSwGZlXcMCmG6b&#10;CMc6QG90MkzTadJZJ1pnufQeVm/7TTpH/KqSPLyvKi8D0SUFbgFHh+Mmjsn8ihVbx9pa8QMN9g8s&#10;GqYMXHqCumWBkZ1Tz6AaxZ31tgoX3DaJrSrFJcYA0WTpb9Hc16yVGAskx7enNPn/B8vfPdw5ogTU&#10;jhLDGijRB0gaM1stSRbT07W+AK/79s7FAH37xvIvnhi7rMFLLpyzXS2ZAFLonzw5EA0PR8mme2sF&#10;oLNdsJipfeWaCAg5IHssyOOpIHIfCIfFPMsnE0o47GR5ms2wXgkrjmdb58MraRsSJyV1wByx2cMb&#10;H4A7uB5dkLvVSqyV1mi47WapHXlgII01fjFcOOLP3bQhXUkvR1NQD2egUP8Vr3ji5M+xUvz+hNWo&#10;AGLXqinp7OTEipi9lREoxcCU7udARJtIVKKM+4DA2geY4jokCSX2fbGepPl4NBvk+WQ0GI9W6eBm&#10;tl4OFstsOs1XN8ubVfYjss7GRa2EkGaFmP6o+Gz8d4o6vL1eqyfNnwhGVnYHMd7XoiNCxZqMJpdD&#10;kJZQ8OiGeR81YXoL3YIHR4mz4bMKNUo91j9iPEnnLI3/IZ0ndCzU2cXJs9h6jz2kCjJ5zBqKM+qx&#10;1/XGikfQJnBAAUIfg0lt3TdKOugJJTXQtCjRrw2o+zIbj2MLQWM8yYdguPOdzfkOMxyADkH2xjL0&#10;jWfXOrWt4aYMozV2AW+iUijY+F56VsA7GvDuMYJDj4qN5dxGr1+ddP4TAAD//wMAUEsDBBQABgAI&#10;AAAAIQCsbENX3gAAAAkBAAAPAAAAZHJzL2Rvd25yZXYueG1sTI/BTsMwEETvSPyDtUjcqN02FBri&#10;VC0QqYf2QIG7Gy9JVHsdxW4T+HqcExxHbzT7NlsN1rALdr5xJGE6EcCQSqcbqiR8vBd3j8B8UKSV&#10;cYQSvtHDKr++ylSqXU9veDmEisUR8qmSUIfQppz7skar/MS1SJF9uc6qEGNXcd2pPo5bw2dCLLhV&#10;DcULtWrxucbydDhbCZttcb/bnnqXmBex31SvRfODn1Le3gzrJ2ABh/BXhlE/qkMenY7uTNozE7NY&#10;zpPYHQkb+VQkD8COEmaLJfA84/8/yH8BAAD//wMAUEsBAi0AFAAGAAgAAAAhALaDOJL+AAAA4QEA&#10;ABMAAAAAAAAAAAAAAAAAAAAAAFtDb250ZW50X1R5cGVzXS54bWxQSwECLQAUAAYACAAAACEAOP0h&#10;/9YAAACUAQAACwAAAAAAAAAAAAAAAAAvAQAAX3JlbHMvLnJlbHNQSwECLQAUAAYACAAAACEAX9wT&#10;5LwCAACRBQAADgAAAAAAAAAAAAAAAAAuAgAAZHJzL2Uyb0RvYy54bWxQSwECLQAUAAYACAAAACEA&#10;rGxDV94AAAAJAQAADwAAAAAAAAAAAAAAAAAWBQAAZHJzL2Rvd25yZXYueG1sUEsFBgAAAAAEAAQA&#10;8wAAACEG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768" w:rsidRDefault="00354768">
      <w:r>
        <w:separator/>
      </w:r>
    </w:p>
  </w:footnote>
  <w:footnote w:type="continuationSeparator" w:id="0">
    <w:p w:rsidR="00354768" w:rsidRDefault="00354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7B"/>
    <w:rsid w:val="00354768"/>
    <w:rsid w:val="0064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66572C5-21EE-4946-BD0C-A6E7443E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page number"/>
    <w:basedOn w:val="20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8">
    <w:name w:val=" Знак Знак"/>
    <w:basedOn w:val="7"/>
    <w:rPr>
      <w:sz w:val="24"/>
      <w:szCs w:val="24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jc w:val="center"/>
    </w:pPr>
    <w:rPr>
      <w:b/>
      <w:sz w:val="28"/>
    </w:rPr>
  </w:style>
  <w:style w:type="paragraph" w:styleId="a9">
    <w:name w:val="List"/>
    <w:basedOn w:val="a1"/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b">
    <w:name w:val="Body Text Indent"/>
    <w:basedOn w:val="a"/>
    <w:pPr>
      <w:ind w:firstLine="709"/>
      <w:jc w:val="both"/>
    </w:pPr>
  </w:style>
  <w:style w:type="paragraph" w:customStyle="1" w:styleId="ac">
    <w:name w:val="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e">
    <w:name w:val="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 Знак Знак1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pPr>
      <w:jc w:val="center"/>
    </w:pPr>
  </w:style>
  <w:style w:type="paragraph" w:customStyle="1" w:styleId="23">
    <w:name w:val="Стиль2"/>
    <w:basedOn w:val="a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1"/>
  </w:style>
  <w:style w:type="paragraph" w:customStyle="1" w:styleId="220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2">
    <w:name w:val="аа"/>
    <w:basedOn w:val="a"/>
    <w:pPr>
      <w:spacing w:line="360" w:lineRule="auto"/>
      <w:ind w:firstLine="720"/>
      <w:jc w:val="both"/>
    </w:pPr>
    <w:rPr>
      <w:szCs w:val="20"/>
      <w:lang w:val="en-US"/>
    </w:rPr>
  </w:style>
  <w:style w:type="paragraph" w:styleId="af3">
    <w:name w:val="Normal (Web)"/>
    <w:basedOn w:val="a"/>
    <w:pPr>
      <w:suppressAutoHyphens w:val="0"/>
      <w:spacing w:before="280" w:after="280"/>
    </w:pPr>
  </w:style>
  <w:style w:type="paragraph" w:customStyle="1" w:styleId="af4">
    <w:name w:val="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5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6">
    <w:name w:val="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 Знак Знак Знак Знак"/>
    <w:basedOn w:val="a"/>
    <w:pPr>
      <w:suppressAutoHyphens w:val="0"/>
      <w:spacing w:after="160" w:line="240" w:lineRule="exact"/>
    </w:pPr>
    <w:rPr>
      <w:rFonts w:cs="Arial Unicode MS"/>
      <w:b/>
      <w:iCs/>
      <w:sz w:val="28"/>
      <w:szCs w:val="22"/>
      <w:lang w:val="en-US"/>
    </w:rPr>
  </w:style>
  <w:style w:type="paragraph" w:customStyle="1" w:styleId="ConsPlusDocList">
    <w:name w:val="ConsPlusDocList"/>
    <w:next w:val="a"/>
    <w:pPr>
      <w:widowControl w:val="0"/>
      <w:suppressAutoHyphens/>
    </w:pPr>
    <w:rPr>
      <w:rFonts w:ascii="Arial" w:eastAsia="Arial" w:hAnsi="Arial" w:cs="Arial"/>
      <w:kern w:val="1"/>
      <w:lang w:eastAsia="zh-CN" w:bidi="hi-IN"/>
    </w:rPr>
  </w:style>
  <w:style w:type="paragraph" w:customStyle="1" w:styleId="17">
    <w:name w:val="Цитата1"/>
    <w:basedOn w:val="a"/>
    <w:pPr>
      <w:tabs>
        <w:tab w:val="left" w:pos="4253"/>
        <w:tab w:val="left" w:pos="4536"/>
      </w:tabs>
      <w:ind w:left="142" w:right="164"/>
      <w:jc w:val="both"/>
    </w:pPr>
    <w:rPr>
      <w:sz w:val="28"/>
    </w:rPr>
  </w:style>
  <w:style w:type="paragraph" w:customStyle="1" w:styleId="af8">
    <w:name w:val="Блочная цитата"/>
    <w:basedOn w:val="a"/>
    <w:pPr>
      <w:spacing w:after="283"/>
      <w:ind w:left="567" w:right="567"/>
    </w:pPr>
  </w:style>
  <w:style w:type="paragraph" w:styleId="af9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a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subject/>
  <dc:creator>Банько</dc:creator>
  <cp:keywords/>
  <dc:description/>
  <cp:lastModifiedBy>Евсиков Андрей</cp:lastModifiedBy>
  <cp:revision>2</cp:revision>
  <cp:lastPrinted>2015-07-15T05:44:00Z</cp:lastPrinted>
  <dcterms:created xsi:type="dcterms:W3CDTF">2018-12-03T06:56:00Z</dcterms:created>
  <dcterms:modified xsi:type="dcterms:W3CDTF">2018-12-03T06:56:00Z</dcterms:modified>
</cp:coreProperties>
</file>