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62958" w:rsidRPr="00C62958" w:rsidRDefault="00C62958" w:rsidP="00C6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6E7D13" wp14:editId="6353422E">
                <wp:extent cx="3390900" cy="571500"/>
                <wp:effectExtent l="28575" t="9525" r="85725" b="857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2958" w:rsidRDefault="00C62958" w:rsidP="00C62958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C62958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6E7D1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YK+QEAANkDAAAOAAAAZHJzL2Uyb0RvYy54bWysU8Fy0zAQvTPDP2h0J3bSKVBPnE5oKZdC&#10;O9MwPW8kORZYWiEpsfP3rGQn7cCN4aKxpNXb994+L68H07GD8kGjrfl8VnKmrECp7a7m3zd37z5y&#10;FiJYCR1aVfOjCvx69fbNsneVWmCLnVSeEYgNVe9q3sboqqIIolUGwgydsnTZoDcQaet3hfTQE7rp&#10;ikVZvi969NJ5FCoEOr0dL/kq4zeNEvGhaYKKrKs5cYt59XndprVYLaHaeXCtFhMN+AcWBrSlpmeo&#10;W4jA9l7/BWW08BiwiTOBpsCm0UJlDaRmXv6h5qkFp7IWMie4s03h/8GKb4dHz7Ss+YIzC4ZG9EyO&#10;rn1k82RO70JFNU+OquLwCQcachYa3D2Kn4FZvGnB7tTae+xbBZLIzQlqOs4SNkdHuPl0o4b4WWqa&#10;Q4YvXuGPzULqtO2/oqQnsI+Yuw2NN8leMowRBZrk8Tw9QmSCDi8ursqrkq4E3V1+mF/SNykooDq9&#10;dj7ELwoNSx8195SOjA6H+xDH0lMJvUvUEpuRVxy2w+THFuWRSPaUmpqHX3vwigTvzQ1SyEhl49FM&#10;JqZ94p1gN8MzeDf1jsT6sTulJhPI8ZHTEED+ICDTURgP0DHSclYzFZOuF9T0Nrg12XWns5JEfuQ5&#10;KaH8ZC+mrKeAvt7nqpc/cvUbAAD//wMAUEsDBBQABgAIAAAAIQBkzpMP2AAAAAQBAAAPAAAAZHJz&#10;L2Rvd25yZXYueG1sTI/NTsMwEITvSLyDtUjcqF2gCEKcquJH4sCFEu7beIkj4nUUb5v07TFc4DLS&#10;aFYz35brOfTqQGPqIltYLgwo4ia6jlsL9fvzxS2oJMgO+8hk4UgJ1tXpSYmFixO/0WErrcolnAq0&#10;4EWGQuvUeAqYFnEgztlnHANKtmOr3YhTLg+9vjTmRgfsOC94HOjBU/O13QcLIm6zPNZPIb18zK+P&#10;kzfNCmtrz8/mzT0ooVn+juEHP6NDlZl2cc8uqd5CfkR+NWerq+tsdxbujAFdlfo/fPUNAAD//wMA&#10;UEsBAi0AFAAGAAgAAAAhALaDOJL+AAAA4QEAABMAAAAAAAAAAAAAAAAAAAAAAFtDb250ZW50X1R5&#10;cGVzXS54bWxQSwECLQAUAAYACAAAACEAOP0h/9YAAACUAQAACwAAAAAAAAAAAAAAAAAvAQAAX3Jl&#10;bHMvLnJlbHNQSwECLQAUAAYACAAAACEAOQm2CvkBAADZAwAADgAAAAAAAAAAAAAAAAAuAgAAZHJz&#10;L2Uyb0RvYy54bWxQSwECLQAUAAYACAAAACEAZM6TD9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C62958" w:rsidRDefault="00C62958" w:rsidP="00C62958">
                      <w:pPr>
                        <w:pStyle w:val="a3"/>
                        <w:spacing w:after="0"/>
                        <w:jc w:val="center"/>
                      </w:pPr>
                      <w:r w:rsidRPr="00C62958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2958" w:rsidRPr="00C62958" w:rsidRDefault="00C62958" w:rsidP="00C6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8" w:rsidRPr="00C62958" w:rsidRDefault="00C62958" w:rsidP="00C6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C1246F" wp14:editId="608509C9">
                <wp:extent cx="6486525" cy="857250"/>
                <wp:effectExtent l="28575" t="9525" r="47625" b="381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2958" w:rsidRDefault="00C62958" w:rsidP="00C62958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C62958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C1246F" id="WordArt 2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5n/QEAAOADAAAOAAAAZHJzL2Uyb0RvYy54bWysU8GO0zAQvSPxD5bvNG1FSxU1XZVdlssC&#10;K23Rnqe20wRij7HdJv17xo7bXcENkYMV25M37715Wd8MumMn5XyLpuKzyZQzZQTK1hwq/n13/27F&#10;mQ9gJHRoVMXPyvObzds3696Wao4NdlI5RiDGl72teBOCLYvCi0Zp8BO0ytBljU5DoK07FNJBT+i6&#10;K+bT6bLo0UnrUCjv6fRuvOSbhF/XSoRvde1VYF3FiVtIq0vrPq7FZg3lwYFtWpFpwD+w0NAaanqF&#10;uoMA7Ojav6B0Kxx6rMNEoC6wrluhkgZSM5v+oeapAauSFjLH26tN/v/Biq+nR8daSbPjzICmET2T&#10;o1sX2Dya01tfUs2TpaowfMQhFkah3j6g+OmZwdsGzEFtncO+USCJXITKx0nC7mwJN53u1BA+yZbm&#10;MIvwxSv8sZmPnfb9F5T0CRwDpm5D7XTsSoYxokCTPF+nR4hM0OHy/Wq5mC84E3S3WnyYL9J4Cygv&#10;X1vnw2eFmsWXijtKR0KH04MPkQ2Ul5JMLbIZeYVhP2Sfsi17lGfi2lN4Ku5/HcEp0n3Ut0hZI7G1&#10;Q529jPtIP6LvhmdwNlMIRP6xu4Qn8UgpknkWIH8QkO4okyfo2GJKT/INylycOY+o42C25Np9mwRF&#10;e0eeWRDFKOnMkY85fb1PVS8/5uY3AAAA//8DAFBLAwQUAAYACAAAACEA7OQIUNoAAAAGAQAADwAA&#10;AGRycy9kb3ducmV2LnhtbEyPT0/DMAzF70h8h8hI3FjSoSJUmk4TfyQOXBjl7jWmrWicqvHW7tuT&#10;cYGL9axnvfdzuVn8oI40xT6whWxlQBE3wfXcWqg/Xm7uQUVBdjgEJgsnirCpLi9KLFyY+Z2OO2lV&#10;CuFYoIVOZCy0jk1HHuMqjMTJ+wqTR0nr1Go34ZzC/aDXxtxpjz2nhg5Heuyo+d4dvAURt81O9bOP&#10;r5/L29PcmSbH2trrq2X7AEpokb9jOOMndKgS0z4c2EU1WEiPyO88e2ad5aD2Sd3mBnRV6v/41Q8A&#10;AAD//wMAUEsBAi0AFAAGAAgAAAAhALaDOJL+AAAA4QEAABMAAAAAAAAAAAAAAAAAAAAAAFtDb250&#10;ZW50X1R5cGVzXS54bWxQSwECLQAUAAYACAAAACEAOP0h/9YAAACUAQAACwAAAAAAAAAAAAAAAAAv&#10;AQAAX3JlbHMvLnJlbHNQSwECLQAUAAYACAAAACEARwEOZ/0BAADgAwAADgAAAAAAAAAAAAAAAAAu&#10;AgAAZHJzL2Uyb0RvYy54bWxQSwECLQAUAAYACAAAACEA7OQIUNoAAAAG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C62958" w:rsidRDefault="00C62958" w:rsidP="00C62958">
                      <w:pPr>
                        <w:pStyle w:val="a3"/>
                        <w:spacing w:after="0"/>
                        <w:jc w:val="center"/>
                      </w:pPr>
                      <w:r w:rsidRPr="00C62958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2958" w:rsidRPr="00C62958" w:rsidRDefault="00C62958" w:rsidP="00C62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8" w:rsidRPr="00C62958" w:rsidRDefault="00C62958" w:rsidP="00C6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Администрация и Совет депутатов </w:t>
      </w:r>
      <w:proofErr w:type="spellStart"/>
      <w:r w:rsidRPr="00C62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Сиротинского</w:t>
      </w:r>
      <w:proofErr w:type="spellEnd"/>
      <w:r w:rsidRPr="00C6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62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Иловлинского</w:t>
      </w:r>
      <w:proofErr w:type="spellEnd"/>
      <w:r w:rsidRPr="00C6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C62958" w:rsidRPr="00C62958" w:rsidRDefault="00C62958" w:rsidP="00C62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8" w:rsidRPr="00C62958" w:rsidRDefault="00C62958" w:rsidP="00C62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4C676" wp14:editId="47F4A49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38100" t="38100" r="3810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F4E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tqGQIAADQ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w4ieheJoFjozGFdCQK22NtRGT+rFPGv63SGl646oPY8MX88G0rKQkbxJCRtnAH83fNYMYsjB69im&#10;U2v7AAkNQKc4jfNtGvzkEYXDopgt8hSGRkdfQsox0VjnP3Hdo2BUWALnCEyOz84HIqQcQ8I9Sm+E&#10;lHHYUqGhwo8FqAegewOleytistNSsBAYUpzd72pp0ZEE6cQvVgie+zCrD4pF4I4Ttr7angh5sYGI&#10;VAEPygJqV+uijR+LdLGer+f5JJ8V60meNs3k46bOJ8Ume/zQPDR13WQ/A7UsLzvBGFeB3ajTLP87&#10;HVxfzEVhN6XeWpK8RY+9A7LjP5KOcw2jvIhip9l5a8d5gzRj8PUZBe3f78G+f+yrXwAAAP//AwBQ&#10;SwMEFAAGAAgAAAAhAB6iEILYAAAABgEAAA8AAABkcnMvZG93bnJldi54bWxMj8FugzAQRO+V+g/W&#10;VuotMXCIIoKJqko59dKGfsDG3mIUbBNsCPn7Lqf2strRrGbfVMfF9WKmMXbBK8i3GQjyOpjOtwq+&#10;m9NmDyIm9Ab74EnBgyIc6+enCksT7v6L5nNqBYf4WKICm9JQShm1JYdxGwby7P2E0WFiObbSjHjn&#10;cNfLIst20mHn+YPFgd4t6et5cgr0xyNv7GnCudVYhObz1l/TTanXl+XtACLRkv6OYcVndKiZ6RIm&#10;b6LoFWzyPXdJCniudlbseLusWtaV/I9f/wIAAP//AwBQSwECLQAUAAYACAAAACEAtoM4kv4AAADh&#10;AQAAEwAAAAAAAAAAAAAAAAAAAAAAW0NvbnRlbnRfVHlwZXNdLnhtbFBLAQItABQABgAIAAAAIQA4&#10;/SH/1gAAAJQBAAALAAAAAAAAAAAAAAAAAC8BAABfcmVscy8ucmVsc1BLAQItABQABgAIAAAAIQBf&#10;SXtqGQIAADQEAAAOAAAAAAAAAAAAAAAAAC4CAABkcnMvZTJvRG9jLnhtbFBLAQItABQABgAIAAAA&#10;IQAeohCC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C62958" w:rsidRPr="00C62958" w:rsidRDefault="00C62958" w:rsidP="00C6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8" w:rsidRPr="00C62958" w:rsidRDefault="00C62958" w:rsidP="00C629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137E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09.04.2024</w:t>
      </w:r>
      <w:r w:rsidRPr="00C629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     </w:t>
      </w:r>
      <w:r w:rsidR="00137E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proofErr w:type="gramStart"/>
      <w:r w:rsidR="00137E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 37</w:t>
      </w:r>
      <w:proofErr w:type="gramEnd"/>
      <w:r w:rsidR="00137E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/252</w:t>
      </w:r>
    </w:p>
    <w:p w:rsidR="00C62958" w:rsidRPr="00C62958" w:rsidRDefault="00C62958" w:rsidP="00C62958">
      <w:pPr>
        <w:widowControl w:val="0"/>
        <w:suppressAutoHyphens/>
        <w:spacing w:after="0" w:line="240" w:lineRule="auto"/>
        <w:rPr>
          <w:rFonts w:ascii="Liberation Serif" w:eastAsia="SimSun" w:hAnsi="Liberation Serif" w:cs="Times New Roman"/>
          <w:color w:val="00000A"/>
          <w:sz w:val="16"/>
          <w:szCs w:val="20"/>
          <w:lang w:eastAsia="zh-CN"/>
        </w:rPr>
      </w:pPr>
    </w:p>
    <w:p w:rsidR="00F46631" w:rsidRPr="00F46631" w:rsidRDefault="00F46631" w:rsidP="00F466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6631">
        <w:rPr>
          <w:rFonts w:ascii="Times New Roman" w:hAnsi="Times New Roman" w:cs="Times New Roman"/>
          <w:szCs w:val="28"/>
        </w:rPr>
        <w:t xml:space="preserve">Прошу </w:t>
      </w:r>
      <w:r w:rsidRPr="00F46631">
        <w:rPr>
          <w:rFonts w:ascii="Times New Roman" w:hAnsi="Times New Roman" w:cs="Times New Roman"/>
          <w:color w:val="000000"/>
          <w:szCs w:val="28"/>
        </w:rPr>
        <w:t xml:space="preserve">опубликовать пресс релиз </w:t>
      </w:r>
      <w:r w:rsidRPr="00F46631">
        <w:rPr>
          <w:rFonts w:ascii="Times New Roman" w:hAnsi="Times New Roman" w:cs="Times New Roman"/>
          <w:b/>
          <w:color w:val="000000" w:themeColor="text1"/>
          <w:szCs w:val="28"/>
        </w:rPr>
        <w:t>«</w:t>
      </w:r>
      <w:r w:rsidRPr="00F46631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Изменения в законодательстве при назначении единовременного пособия при рождении ребенка</w:t>
      </w:r>
      <w:r w:rsidRPr="00F46631">
        <w:rPr>
          <w:rFonts w:ascii="Times New Roman" w:hAnsi="Times New Roman" w:cs="Times New Roman"/>
          <w:b/>
          <w:color w:val="000000" w:themeColor="text1"/>
          <w:szCs w:val="28"/>
        </w:rPr>
        <w:t>»</w:t>
      </w:r>
      <w:r w:rsidRPr="00F46631">
        <w:rPr>
          <w:rFonts w:ascii="Times New Roman" w:hAnsi="Times New Roman" w:cs="Times New Roman"/>
          <w:color w:val="000000"/>
          <w:szCs w:val="28"/>
        </w:rPr>
        <w:t xml:space="preserve">, в ближайшем выпуске Вашего источника информационного издания, а также </w:t>
      </w:r>
      <w:r w:rsidRPr="00F46631">
        <w:rPr>
          <w:rFonts w:ascii="Times New Roman" w:hAnsi="Times New Roman" w:cs="Times New Roman"/>
          <w:color w:val="000000"/>
          <w:szCs w:val="28"/>
          <w:u w:val="single"/>
        </w:rPr>
        <w:t>на сайте администрации поселения</w:t>
      </w:r>
      <w:r w:rsidRPr="00F46631">
        <w:rPr>
          <w:rFonts w:ascii="Times New Roman" w:hAnsi="Times New Roman" w:cs="Times New Roman"/>
          <w:color w:val="000000"/>
          <w:szCs w:val="28"/>
        </w:rPr>
        <w:t>.</w:t>
      </w:r>
    </w:p>
    <w:p w:rsidR="00F46631" w:rsidRPr="00F46631" w:rsidRDefault="00F46631" w:rsidP="00F46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6631">
        <w:rPr>
          <w:rFonts w:ascii="Times New Roman" w:hAnsi="Times New Roman" w:cs="Times New Roman"/>
          <w:szCs w:val="28"/>
        </w:rPr>
        <w:t>О результатах опубликования пресс-релиза с приложением документов, подтверждающих его размещение, прошу сообщить в наш адрес в срок</w:t>
      </w:r>
      <w:r w:rsidRPr="00F4663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F46631">
        <w:rPr>
          <w:rFonts w:ascii="Times New Roman" w:hAnsi="Times New Roman" w:cs="Times New Roman"/>
          <w:b/>
          <w:bCs/>
          <w:color w:val="000000" w:themeColor="text1"/>
          <w:szCs w:val="28"/>
          <w:u w:val="single"/>
        </w:rPr>
        <w:t>не позднее 11.04.2024</w:t>
      </w:r>
      <w:r w:rsidRPr="00F46631">
        <w:rPr>
          <w:rFonts w:ascii="Times New Roman" w:hAnsi="Times New Roman" w:cs="Times New Roman"/>
          <w:szCs w:val="28"/>
        </w:rPr>
        <w:t>.</w:t>
      </w:r>
    </w:p>
    <w:p w:rsidR="00F46631" w:rsidRPr="00F46631" w:rsidRDefault="00F46631" w:rsidP="00F4663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F46631" w:rsidRPr="00F46631" w:rsidRDefault="00F46631" w:rsidP="00F4663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46631">
        <w:rPr>
          <w:rFonts w:ascii="Times New Roman" w:hAnsi="Times New Roman" w:cs="Times New Roman"/>
          <w:szCs w:val="28"/>
        </w:rPr>
        <w:t>Приложение: пресс релиз на 1 л.</w:t>
      </w:r>
    </w:p>
    <w:p w:rsidR="00F46631" w:rsidRPr="00F46631" w:rsidRDefault="00F46631" w:rsidP="00F46631">
      <w:pPr>
        <w:spacing w:after="0" w:line="240" w:lineRule="exact"/>
        <w:ind w:right="142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F46631" w:rsidRPr="00F46631" w:rsidRDefault="00F46631" w:rsidP="00F46631">
      <w:pPr>
        <w:spacing w:after="0" w:line="240" w:lineRule="exact"/>
        <w:ind w:right="142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Style w:val="a4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87"/>
      </w:tblGrid>
      <w:tr w:rsidR="00F46631" w:rsidRPr="00F46631" w:rsidTr="005C3B70">
        <w:tc>
          <w:tcPr>
            <w:tcW w:w="5443" w:type="dxa"/>
            <w:vAlign w:val="bottom"/>
          </w:tcPr>
          <w:p w:rsidR="00F46631" w:rsidRPr="00F46631" w:rsidRDefault="00F46631" w:rsidP="005C3B70">
            <w:pPr>
              <w:spacing w:line="240" w:lineRule="exact"/>
              <w:rPr>
                <w:rFonts w:ascii="Times New Roman" w:hAnsi="Times New Roman" w:cs="Times New Roman"/>
                <w:szCs w:val="28"/>
              </w:rPr>
            </w:pPr>
            <w:r w:rsidRPr="00F46631">
              <w:rPr>
                <w:rFonts w:ascii="Times New Roman" w:hAnsi="Times New Roman" w:cs="Times New Roman"/>
                <w:szCs w:val="28"/>
              </w:rPr>
              <w:t xml:space="preserve">Прокурор </w:t>
            </w:r>
            <w:proofErr w:type="spellStart"/>
            <w:r w:rsidRPr="00F46631">
              <w:rPr>
                <w:rFonts w:ascii="Times New Roman" w:hAnsi="Times New Roman" w:cs="Times New Roman"/>
                <w:szCs w:val="28"/>
              </w:rPr>
              <w:t>Иловлинского</w:t>
            </w:r>
            <w:proofErr w:type="spellEnd"/>
            <w:r w:rsidRPr="00F46631">
              <w:rPr>
                <w:rFonts w:ascii="Times New Roman" w:hAnsi="Times New Roman" w:cs="Times New Roman"/>
                <w:szCs w:val="28"/>
              </w:rPr>
              <w:t xml:space="preserve"> района </w:t>
            </w:r>
          </w:p>
          <w:p w:rsidR="00F46631" w:rsidRPr="00F46631" w:rsidRDefault="00F46631" w:rsidP="005C3B70">
            <w:pPr>
              <w:spacing w:line="240" w:lineRule="exact"/>
              <w:rPr>
                <w:rFonts w:ascii="Times New Roman" w:hAnsi="Times New Roman" w:cs="Times New Roman"/>
                <w:szCs w:val="28"/>
              </w:rPr>
            </w:pPr>
          </w:p>
          <w:p w:rsidR="00F46631" w:rsidRPr="00F46631" w:rsidRDefault="00F46631" w:rsidP="005C3B70">
            <w:pPr>
              <w:spacing w:line="240" w:lineRule="exact"/>
              <w:rPr>
                <w:rFonts w:ascii="Times New Roman" w:hAnsi="Times New Roman" w:cs="Times New Roman"/>
                <w:szCs w:val="28"/>
              </w:rPr>
            </w:pPr>
            <w:r w:rsidRPr="00F46631">
              <w:rPr>
                <w:rFonts w:ascii="Times New Roman" w:hAnsi="Times New Roman" w:cs="Times New Roman"/>
                <w:szCs w:val="28"/>
              </w:rPr>
              <w:t>советник юстиции</w:t>
            </w:r>
          </w:p>
        </w:tc>
        <w:tc>
          <w:tcPr>
            <w:tcW w:w="1701" w:type="dxa"/>
            <w:vAlign w:val="bottom"/>
          </w:tcPr>
          <w:p w:rsidR="00F46631" w:rsidRPr="00F46631" w:rsidRDefault="00F46631" w:rsidP="005C3B70">
            <w:pPr>
              <w:spacing w:line="240" w:lineRule="exac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87" w:type="dxa"/>
            <w:vAlign w:val="bottom"/>
          </w:tcPr>
          <w:p w:rsidR="00F46631" w:rsidRPr="00F46631" w:rsidRDefault="00F46631" w:rsidP="005C3B70">
            <w:pPr>
              <w:spacing w:line="240" w:lineRule="exact"/>
              <w:jc w:val="right"/>
              <w:rPr>
                <w:rFonts w:ascii="Times New Roman" w:hAnsi="Times New Roman" w:cs="Times New Roman"/>
                <w:color w:val="E7E6E6" w:themeColor="background2"/>
                <w:szCs w:val="28"/>
              </w:rPr>
            </w:pPr>
            <w:proofErr w:type="spellStart"/>
            <w:r w:rsidRPr="00F46631">
              <w:rPr>
                <w:rFonts w:ascii="Times New Roman" w:hAnsi="Times New Roman" w:cs="Times New Roman"/>
                <w:szCs w:val="28"/>
              </w:rPr>
              <w:t>Ф.Г.Жакин</w:t>
            </w:r>
            <w:proofErr w:type="spellEnd"/>
          </w:p>
        </w:tc>
      </w:tr>
    </w:tbl>
    <w:tbl>
      <w:tblPr>
        <w:tblpPr w:leftFromText="180" w:rightFromText="180" w:horzAnchor="margin" w:tblpY="1890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46631" w:rsidRPr="00F46631" w:rsidTr="00F46631">
        <w:trPr>
          <w:cantSplit/>
          <w:trHeight w:val="1985"/>
        </w:trPr>
        <w:tc>
          <w:tcPr>
            <w:tcW w:w="9639" w:type="dxa"/>
          </w:tcPr>
          <w:p w:rsidR="00F46631" w:rsidRPr="00F46631" w:rsidRDefault="00F46631" w:rsidP="00F46631">
            <w:pPr>
              <w:spacing w:after="0" w:line="240" w:lineRule="auto"/>
              <w:ind w:left="1985"/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28"/>
              </w:rPr>
            </w:pPr>
            <w:bookmarkStart w:id="1" w:name="SIGNERSTAMP1"/>
            <w:r w:rsidRPr="00F46631">
              <w:rPr>
                <w:rFonts w:ascii="Times New Roman" w:hAnsi="Times New Roman" w:cs="Times New Roman"/>
                <w:color w:val="BFBFBF" w:themeColor="background1" w:themeShade="BF"/>
                <w:szCs w:val="28"/>
              </w:rPr>
              <w:t xml:space="preserve"> </w:t>
            </w:r>
            <w:proofErr w:type="spellStart"/>
            <w:r w:rsidRPr="00F46631">
              <w:rPr>
                <w:rFonts w:ascii="Times New Roman" w:hAnsi="Times New Roman" w:cs="Times New Roman"/>
                <w:color w:val="BFBFBF" w:themeColor="background1" w:themeShade="BF"/>
                <w:szCs w:val="28"/>
              </w:rPr>
              <w:t>эл.подпись</w:t>
            </w:r>
            <w:bookmarkEnd w:id="1"/>
            <w:proofErr w:type="spellEnd"/>
          </w:p>
          <w:p w:rsidR="00F46631" w:rsidRPr="00F46631" w:rsidRDefault="00F46631" w:rsidP="00F46631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Cs w:val="28"/>
              </w:rPr>
            </w:pPr>
            <w:r w:rsidRPr="00F46631">
              <w:rPr>
                <w:rFonts w:ascii="Times New Roman" w:hAnsi="Times New Roman" w:cs="Times New Roman"/>
                <w:color w:val="BFBFBF" w:themeColor="background1" w:themeShade="BF"/>
                <w:szCs w:val="28"/>
              </w:rPr>
              <w:t xml:space="preserve"> </w:t>
            </w:r>
          </w:p>
        </w:tc>
      </w:tr>
    </w:tbl>
    <w:p w:rsidR="00F46631" w:rsidRPr="00F46631" w:rsidRDefault="00F46631" w:rsidP="00F46631">
      <w:pPr>
        <w:rPr>
          <w:rFonts w:ascii="Times New Roman" w:hAnsi="Times New Roman" w:cs="Times New Roman"/>
          <w:sz w:val="16"/>
          <w:szCs w:val="20"/>
        </w:rPr>
      </w:pPr>
    </w:p>
    <w:p w:rsidR="00F46631" w:rsidRPr="00F46631" w:rsidRDefault="00F46631" w:rsidP="00F46631">
      <w:pPr>
        <w:rPr>
          <w:rFonts w:ascii="Times New Roman" w:hAnsi="Times New Roman" w:cs="Times New Roman"/>
          <w:sz w:val="16"/>
          <w:szCs w:val="20"/>
        </w:rPr>
      </w:pPr>
    </w:p>
    <w:p w:rsidR="00F46631" w:rsidRPr="00F46631" w:rsidRDefault="00F46631" w:rsidP="00F46631">
      <w:pPr>
        <w:rPr>
          <w:rFonts w:ascii="Times New Roman" w:hAnsi="Times New Roman" w:cs="Times New Roman"/>
          <w:sz w:val="16"/>
          <w:szCs w:val="20"/>
        </w:rPr>
      </w:pPr>
    </w:p>
    <w:p w:rsidR="00F46631" w:rsidRPr="00F46631" w:rsidRDefault="00F46631" w:rsidP="00F46631">
      <w:pPr>
        <w:rPr>
          <w:rFonts w:ascii="Times New Roman" w:hAnsi="Times New Roman" w:cs="Times New Roman"/>
          <w:sz w:val="16"/>
          <w:szCs w:val="20"/>
        </w:rPr>
      </w:pPr>
    </w:p>
    <w:p w:rsidR="00F46631" w:rsidRPr="00F46631" w:rsidRDefault="00F46631" w:rsidP="00F46631">
      <w:pPr>
        <w:rPr>
          <w:rFonts w:ascii="Times New Roman" w:hAnsi="Times New Roman" w:cs="Times New Roman"/>
          <w:sz w:val="16"/>
          <w:szCs w:val="20"/>
        </w:rPr>
      </w:pPr>
    </w:p>
    <w:p w:rsidR="00F46631" w:rsidRPr="00F46631" w:rsidRDefault="00F46631" w:rsidP="00F46631">
      <w:pPr>
        <w:rPr>
          <w:rFonts w:ascii="Times New Roman" w:hAnsi="Times New Roman" w:cs="Times New Roman"/>
          <w:sz w:val="16"/>
          <w:szCs w:val="20"/>
        </w:rPr>
      </w:pPr>
    </w:p>
    <w:p w:rsidR="00F46631" w:rsidRPr="00F46631" w:rsidRDefault="00F46631" w:rsidP="00F46631">
      <w:pPr>
        <w:rPr>
          <w:rFonts w:ascii="Times New Roman" w:hAnsi="Times New Roman" w:cs="Times New Roman"/>
          <w:sz w:val="16"/>
          <w:szCs w:val="20"/>
        </w:rPr>
      </w:pPr>
    </w:p>
    <w:p w:rsidR="00F46631" w:rsidRPr="00F46631" w:rsidRDefault="00F46631" w:rsidP="00F46631">
      <w:pPr>
        <w:rPr>
          <w:rFonts w:ascii="Times New Roman" w:hAnsi="Times New Roman" w:cs="Times New Roman"/>
          <w:sz w:val="16"/>
          <w:szCs w:val="20"/>
        </w:rPr>
      </w:pPr>
    </w:p>
    <w:p w:rsidR="00F46631" w:rsidRPr="00F46631" w:rsidRDefault="00F46631" w:rsidP="00F46631">
      <w:pPr>
        <w:rPr>
          <w:rFonts w:ascii="Times New Roman" w:hAnsi="Times New Roman" w:cs="Times New Roman"/>
          <w:sz w:val="16"/>
          <w:szCs w:val="20"/>
        </w:rPr>
      </w:pPr>
    </w:p>
    <w:p w:rsidR="00F46631" w:rsidRPr="00F46631" w:rsidRDefault="00F46631" w:rsidP="00F46631">
      <w:pPr>
        <w:rPr>
          <w:rFonts w:ascii="Times New Roman" w:hAnsi="Times New Roman" w:cs="Times New Roman"/>
          <w:sz w:val="16"/>
          <w:szCs w:val="20"/>
        </w:rPr>
      </w:pPr>
      <w:r w:rsidRPr="00F46631">
        <w:rPr>
          <w:rFonts w:ascii="Times New Roman" w:hAnsi="Times New Roman" w:cs="Times New Roman"/>
          <w:sz w:val="16"/>
          <w:szCs w:val="20"/>
        </w:rPr>
        <w:t xml:space="preserve">Е.М. </w:t>
      </w:r>
      <w:proofErr w:type="spellStart"/>
      <w:r w:rsidRPr="00F46631">
        <w:rPr>
          <w:rFonts w:ascii="Times New Roman" w:hAnsi="Times New Roman" w:cs="Times New Roman"/>
          <w:sz w:val="16"/>
          <w:szCs w:val="20"/>
        </w:rPr>
        <w:t>Кругова</w:t>
      </w:r>
      <w:proofErr w:type="spellEnd"/>
      <w:r w:rsidRPr="00F46631">
        <w:rPr>
          <w:rFonts w:ascii="Times New Roman" w:hAnsi="Times New Roman" w:cs="Times New Roman"/>
          <w:sz w:val="16"/>
          <w:szCs w:val="20"/>
        </w:rPr>
        <w:t>, 8 (84467) 3-64-49</w:t>
      </w:r>
      <w:r w:rsidRPr="00F46631">
        <w:rPr>
          <w:rFonts w:ascii="Times New Roman" w:hAnsi="Times New Roman" w:cs="Times New Roman"/>
          <w:sz w:val="16"/>
          <w:szCs w:val="20"/>
        </w:rPr>
        <w:br w:type="page"/>
      </w:r>
    </w:p>
    <w:p w:rsidR="00F46631" w:rsidRDefault="00F46631" w:rsidP="00F46631">
      <w:pPr>
        <w:shd w:val="clear" w:color="auto" w:fill="FFFFFF"/>
        <w:spacing w:line="45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F46631" w:rsidRDefault="00F46631" w:rsidP="00F4663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Единовременное пособие при рождении ребенка в 2024 году.</w:t>
      </w:r>
    </w:p>
    <w:p w:rsidR="00F46631" w:rsidRDefault="00F46631" w:rsidP="00F4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Назначается семьям, проживающим на территории страны, независимо от уровня дохода и количества детей.</w:t>
      </w:r>
    </w:p>
    <w:p w:rsidR="00F46631" w:rsidRDefault="00F46631" w:rsidP="00F466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получить пособие при рождении ребенка</w:t>
      </w:r>
    </w:p>
    <w:p w:rsidR="00F46631" w:rsidRDefault="00F46631" w:rsidP="00F4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Пособие при рождении ребенка может получить только один из трудоустроенных родителей. В случае в разводе, пособие полагается тому, с кем проживает ребенок.</w:t>
      </w:r>
    </w:p>
    <w:p w:rsidR="00F46631" w:rsidRDefault="00F46631" w:rsidP="00F4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Пособие доступно всем работающим – причем не только гражданам РФ, но и иностранным гражданам и лицам без гражданства при условии постоянного или временного проживания на территории России, а также гражданам государств – членов ЕАЭС. Если речь идет о неработающих гражданах, то пособие могут получить только россияне.</w:t>
      </w:r>
    </w:p>
    <w:p w:rsidR="00F46631" w:rsidRDefault="00F46631" w:rsidP="00F4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В случае рождения двух и более детей пособие выплачивается на каждого ребенка. А при рождении мертвого ребенка выплата не предоставляется.</w:t>
      </w:r>
    </w:p>
    <w:p w:rsidR="00F46631" w:rsidRDefault="00F46631" w:rsidP="00F466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Размер пособия при рождении ребенка</w:t>
      </w:r>
    </w:p>
    <w:p w:rsidR="00F46631" w:rsidRDefault="00F46631" w:rsidP="00F4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Базовый размер единовременного пособия при рождении ребенка составляет 8 тыс. руб., но он ежегодно индексируется. Так, в 2023 году размер пособия составил 22 909,03 руб. С 1 февраля 2024 года размер повышен до 24 604,30 руб.</w:t>
      </w:r>
    </w:p>
    <w:p w:rsidR="00F46631" w:rsidRDefault="00F46631" w:rsidP="00F4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Размер пособия определяется на дату рождения ребенка. Причем на него не влияет, работает ли родитель по трудовому договору или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фрилансером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является предпринимателем или безработным. Размер пособия един для всех получателей, за исключением жителей районов и местностей, где установлены районные коэффициенты к зарплате, – там размер пособия определяется с применением таких коэффициентов.</w:t>
      </w:r>
    </w:p>
    <w:p w:rsidR="00F46631" w:rsidRDefault="00F46631" w:rsidP="00F466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Как получить пособие при рождении ребенка</w:t>
      </w:r>
    </w:p>
    <w:p w:rsidR="00F46631" w:rsidRDefault="00F46631" w:rsidP="00F4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Работающим гражданам пособие назначается без подачи заявления на основании сведений 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госрегистрации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рождения ребенка, поступающих в социальный фонд России (далее-СФР) из реестра ЗАГС. Необходимые для подтверждения права на получение пособия документы и сведения СФР самостоятельно запрашивает в ФНС России и у других госорганов и организаций с использованием единой системы межведомственного электронного взаимодействия.</w:t>
      </w:r>
    </w:p>
    <w:p w:rsidR="00F46631" w:rsidRDefault="00F46631" w:rsidP="00F4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Неработающим гражданам для оформления пособия нужно обратиться в территориальные органы СФР. Помимо заявления необходимо представить:</w:t>
      </w:r>
    </w:p>
    <w:p w:rsidR="00F46631" w:rsidRDefault="00F46631" w:rsidP="00F46631">
      <w:pPr>
        <w:numPr>
          <w:ilvl w:val="0"/>
          <w:numId w:val="1"/>
        </w:numPr>
        <w:shd w:val="clear" w:color="auto" w:fill="FFFFFF"/>
        <w:spacing w:after="0" w:line="240" w:lineRule="auto"/>
        <w:ind w:left="1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о рождении ребенка (детей) (она выдается в органе ЗАГС вместе со свидетельством о рождении) или иностранное свидетельство о рождении, если ребенок родился не в России;</w:t>
      </w:r>
    </w:p>
    <w:p w:rsidR="00F46631" w:rsidRDefault="00F46631" w:rsidP="00F46631">
      <w:pPr>
        <w:numPr>
          <w:ilvl w:val="0"/>
          <w:numId w:val="1"/>
        </w:numPr>
        <w:shd w:val="clear" w:color="auto" w:fill="FFFFFF"/>
        <w:spacing w:before="50" w:after="0" w:line="240" w:lineRule="auto"/>
        <w:ind w:left="1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заверенные выписки из трудовой книжки, военного билета или другого документа о последнем месте работы (службы, учебы) и сведения о трудовой деятельности;</w:t>
      </w:r>
    </w:p>
    <w:p w:rsidR="00F46631" w:rsidRDefault="00F46631" w:rsidP="00F46631">
      <w:pPr>
        <w:numPr>
          <w:ilvl w:val="0"/>
          <w:numId w:val="1"/>
        </w:numPr>
        <w:shd w:val="clear" w:color="auto" w:fill="FFFFFF"/>
        <w:spacing w:before="50" w:after="0" w:line="240" w:lineRule="auto"/>
        <w:ind w:left="1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справку с места работы или от органа соцзащиты о том, что второму родителю пособие не назначалось (справка не требуется, если родители разведены или оба не работают);</w:t>
      </w:r>
    </w:p>
    <w:p w:rsidR="00F46631" w:rsidRDefault="00F46631" w:rsidP="00F46631">
      <w:pPr>
        <w:numPr>
          <w:ilvl w:val="0"/>
          <w:numId w:val="1"/>
        </w:numPr>
        <w:shd w:val="clear" w:color="auto" w:fill="FFFFFF"/>
        <w:spacing w:before="50" w:after="0" w:line="240" w:lineRule="auto"/>
        <w:ind w:left="1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расторжении брака, если брак между родителями расторгнут.</w:t>
      </w:r>
    </w:p>
    <w:p w:rsidR="00F46631" w:rsidRDefault="00F46631" w:rsidP="00F4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6631" w:rsidRDefault="00F46631" w:rsidP="00F4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В отдельных случаях могут потребоваться и другие документы, например, справка, подтверждающая обучение по очной форме, если заявитель учится, справка о лишении матери ребенка родительских прав или свидетельство о ее смерти, если за пособием обращается не мать, и т. п.</w:t>
      </w:r>
    </w:p>
    <w:p w:rsidR="00F46631" w:rsidRPr="00C371AD" w:rsidRDefault="00F46631" w:rsidP="00F46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Оформление пособия занимает не более 10 рабочих дней со дня поступления сведений 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госрегистрации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рождения или представления заявления с пакетом документов. Его назначает и выплачивает территориальный орган СФР, перечисляя через организацию почтовой связи, кредитную или иную организацию, указанную в сведениях о застрахованном лице.</w:t>
      </w:r>
    </w:p>
    <w:p w:rsidR="00F46631" w:rsidRPr="006E74BE" w:rsidRDefault="00F46631" w:rsidP="00F46631">
      <w:pPr>
        <w:pStyle w:val="a5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46631" w:rsidRPr="006E74BE" w:rsidRDefault="00F46631" w:rsidP="00F46631">
      <w:pPr>
        <w:pStyle w:val="a5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46631" w:rsidRDefault="00F46631" w:rsidP="00F46631">
      <w:pPr>
        <w:pStyle w:val="a5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омощник прокурора  </w:t>
      </w:r>
    </w:p>
    <w:p w:rsidR="00F46631" w:rsidRPr="006E74BE" w:rsidRDefault="00F46631" w:rsidP="00F46631">
      <w:pPr>
        <w:pStyle w:val="a5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Иловлинского</w:t>
      </w:r>
      <w:proofErr w:type="spellEnd"/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Е.М.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Кругова</w:t>
      </w:r>
      <w:proofErr w:type="spellEnd"/>
    </w:p>
    <w:p w:rsidR="00F46631" w:rsidRDefault="00F46631" w:rsidP="00F46631">
      <w:pPr>
        <w:rPr>
          <w:rFonts w:ascii="Times New Roman" w:hAnsi="Times New Roman" w:cs="Times New Roman"/>
          <w:sz w:val="28"/>
          <w:szCs w:val="28"/>
        </w:rPr>
      </w:pPr>
    </w:p>
    <w:p w:rsidR="0040317E" w:rsidRDefault="0040317E"/>
    <w:sectPr w:rsidR="0040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0EA"/>
    <w:multiLevelType w:val="multilevel"/>
    <w:tmpl w:val="3618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29"/>
    <w:rsid w:val="00137EB3"/>
    <w:rsid w:val="0040317E"/>
    <w:rsid w:val="00594C29"/>
    <w:rsid w:val="00C40131"/>
    <w:rsid w:val="00C62958"/>
    <w:rsid w:val="00F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11D76-7E5B-414E-B80A-A4DAA97A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958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4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No Spacing,Документ"/>
    <w:link w:val="a6"/>
    <w:uiPriority w:val="1"/>
    <w:qFormat/>
    <w:rsid w:val="00F466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No Spacing Знак,Документ Знак"/>
    <w:link w:val="a5"/>
    <w:uiPriority w:val="1"/>
    <w:locked/>
    <w:rsid w:val="00F466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2024-04-09T07:41:00Z</dcterms:created>
  <dcterms:modified xsi:type="dcterms:W3CDTF">2024-04-09T07:41:00Z</dcterms:modified>
</cp:coreProperties>
</file>