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shape_0" ID="WordArt 5" adj="10800" fillcolor="black" stroked="t" o:allowincell="f" style="position:absolute;margin-left:0pt;margin-top:-52.55pt;width:266.95pt;height:44.95pt;mso-wrap-style:none;v-text-anchor:middle;mso-position-vertical:top" wp14:anchorId="3BF38D1C" type="_x0000_t136">
            <v:path textpathok="t"/>
            <v:textpath on="t" fitshape="t" string="К У Р Ь Е Р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pict>
          <v:shape id="shape_0" ID="WordArt 6" adj="10800" fillcolor="black" stroked="t" o:allowincell="f" style="position:absolute;margin-left:0pt;margin-top:-71.3pt;width:510.7pt;height:67.45pt;mso-wrap-style:none;v-text-anchor:middle;mso-position-vertical:top" wp14:anchorId="09793A60" type="_x0000_t136">
            <v:path textpathok="t"/>
            <v:textpath on="t" fitshape="t" string="&quot;Вестник Сиротинского сельского поселения&quot;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8100" distB="38100" distL="38100" distR="38100" simplePos="0" locked="0" layoutInCell="1" allowOverlap="1" relativeHeight="5" wp14:anchorId="0BC9133C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629400" cy="635"/>
                <wp:effectExtent l="38100" t="38100" r="38100" b="3810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0pt" to="512.95pt,0pt" ID="Line 4" stroked="t" o:allowincell="f" style="position:absolute" wp14:anchorId="0BC9133C">
                <v:stroke color="black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>
        <w:rPr>
          <w:b/>
          <w:sz w:val="20"/>
          <w:szCs w:val="20"/>
        </w:rPr>
        <w:t>27.03.2024 года                                 №  17/229</w:t>
      </w:r>
    </w:p>
    <w:p>
      <w:pPr>
        <w:pStyle w:val="Style1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Calibri" w:hAnsi="Calibri" w:eastAsia="Calibri" w:cs="Calibri"/>
          <w:color w:val="00000A"/>
          <w:sz w:val="22"/>
          <w:szCs w:val="22"/>
          <w:lang w:eastAsia="en-US"/>
        </w:rPr>
      </w:pPr>
      <w:r>
        <w:rPr>
          <w:rFonts w:eastAsia="Calibri" w:cs="Calibri"/>
          <w:b/>
          <w:bCs/>
          <w:color w:val="00000A"/>
          <w:sz w:val="22"/>
          <w:szCs w:val="20"/>
          <w:lang w:eastAsia="en-US"/>
        </w:rPr>
        <w:t xml:space="preserve">      </w:t>
      </w:r>
      <w:r>
        <w:rPr>
          <w:rFonts w:eastAsia="Calibri" w:cs="Calibri"/>
          <w:b/>
          <w:bCs/>
          <w:color w:val="00000A"/>
          <w:sz w:val="22"/>
          <w:szCs w:val="20"/>
          <w:lang w:eastAsia="en-US"/>
        </w:rPr>
        <w:t>Официальный сайт Отделения СФР по Волгоградской области –</w:t>
      </w:r>
      <w:r>
        <w:rPr>
          <w:rFonts w:eastAsia="Calibri" w:cs="Calibri"/>
          <w:b/>
          <w:bCs/>
          <w:color w:val="00000A"/>
          <w:sz w:val="22"/>
          <w:szCs w:val="20"/>
          <w:u w:val="single"/>
          <w:lang w:eastAsia="en-US"/>
        </w:rPr>
        <w:t xml:space="preserve">  </w:t>
      </w:r>
      <w:r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sfr</w:t>
      </w:r>
      <w:r>
        <w:rPr>
          <w:rFonts w:eastAsia="Calibri" w:cs="Calibri"/>
          <w:b/>
          <w:bCs/>
          <w:color w:val="00000A"/>
          <w:sz w:val="22"/>
          <w:szCs w:val="20"/>
          <w:lang w:eastAsia="en-US"/>
        </w:rPr>
        <w:t>.</w:t>
      </w:r>
      <w:r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gov</w:t>
      </w:r>
      <w:r>
        <w:rPr>
          <w:rFonts w:eastAsia="Calibri" w:cs="Calibri"/>
          <w:b/>
          <w:bCs/>
          <w:color w:val="00000A"/>
          <w:sz w:val="22"/>
          <w:szCs w:val="20"/>
          <w:lang w:eastAsia="en-US"/>
        </w:rPr>
        <w:t>.</w:t>
      </w:r>
      <w:r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ru</w:t>
      </w:r>
      <w:r>
        <w:rPr>
          <w:rFonts w:eastAsia="Calibri" w:cs="Calibri"/>
          <w:b/>
          <w:bCs/>
          <w:color w:val="00000A"/>
          <w:sz w:val="22"/>
          <w:szCs w:val="20"/>
          <w:lang w:eastAsia="en-US"/>
        </w:rPr>
        <w:t>/</w:t>
      </w:r>
      <w:r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branches</w:t>
      </w:r>
      <w:r>
        <w:rPr>
          <w:rFonts w:eastAsia="Calibri" w:cs="Calibri"/>
          <w:b/>
          <w:bCs/>
          <w:color w:val="00000A"/>
          <w:sz w:val="22"/>
          <w:szCs w:val="20"/>
          <w:lang w:eastAsia="en-US"/>
        </w:rPr>
        <w:t>/</w:t>
      </w:r>
      <w:r>
        <w:rPr>
          <w:rFonts w:eastAsia="Calibri" w:cs="Calibri"/>
          <w:b/>
          <w:bCs/>
          <w:color w:val="00000A"/>
          <w:sz w:val="22"/>
          <w:szCs w:val="20"/>
          <w:lang w:val="en-US" w:eastAsia="en-US"/>
        </w:rPr>
        <w:t>volgograd</w:t>
      </w:r>
      <w:r>
        <w:rPr>
          <w:rFonts w:eastAsia="Calibri" w:cs="Calibri"/>
          <w:b/>
          <w:bCs/>
          <w:color w:val="00000A"/>
          <w:sz w:val="22"/>
          <w:szCs w:val="20"/>
          <w:lang w:eastAsia="en-US"/>
        </w:rPr>
        <w:t>/</w:t>
      </w:r>
    </w:p>
    <w:p>
      <w:pPr>
        <w:pStyle w:val="Normal"/>
        <w:suppressAutoHyphens w:val="true"/>
        <w:spacing w:lineRule="auto" w:line="276" w:before="0" w:after="200"/>
        <w:jc w:val="center"/>
        <w:rPr>
          <w:rFonts w:eastAsia="Calibri" w:cs="Calibri"/>
          <w:b/>
          <w:bCs/>
          <w:color w:val="00000A"/>
          <w:sz w:val="22"/>
          <w:szCs w:val="20"/>
          <w:lang w:eastAsia="en-US"/>
        </w:rPr>
      </w:pPr>
      <w:r>
        <w:rPr>
          <w:rFonts w:eastAsia="Calibri" w:cs="Calibri"/>
          <w:b/>
          <w:bCs/>
          <w:color w:val="00000A"/>
          <w:sz w:val="22"/>
          <w:szCs w:val="20"/>
          <w:lang w:eastAsia="en-US"/>
        </w:rPr>
      </w:r>
    </w:p>
    <w:p>
      <w:pPr>
        <w:pStyle w:val="Normal"/>
        <w:suppressAutoHyphens w:val="true"/>
        <w:spacing w:before="0" w:after="200"/>
        <w:jc w:val="center"/>
        <w:rPr>
          <w:rFonts w:eastAsia="Calibri" w:cs="Calibri"/>
          <w:color w:val="00000A"/>
          <w:sz w:val="30"/>
          <w:szCs w:val="30"/>
          <w:lang w:eastAsia="en-US"/>
        </w:rPr>
      </w:pPr>
      <w:r>
        <w:rPr>
          <w:rFonts w:eastAsia="Calibri" w:cs="Calibri"/>
          <w:b/>
          <w:bCs/>
          <w:color w:val="00000A"/>
          <w:sz w:val="30"/>
          <w:szCs w:val="30"/>
        </w:rPr>
        <w:t xml:space="preserve">Более 11 тысяч родителей в Волгоградской области </w:t>
      </w:r>
    </w:p>
    <w:p>
      <w:pPr>
        <w:pStyle w:val="Normal"/>
        <w:suppressAutoHyphens w:val="true"/>
        <w:spacing w:before="0" w:after="200"/>
        <w:jc w:val="center"/>
        <w:rPr>
          <w:rFonts w:eastAsia="Calibri" w:cs="Calibri"/>
          <w:color w:val="00000A"/>
          <w:sz w:val="30"/>
          <w:szCs w:val="30"/>
          <w:lang w:eastAsia="en-US"/>
        </w:rPr>
      </w:pPr>
      <w:r>
        <w:rPr>
          <w:rFonts w:eastAsia="Calibri" w:cs="Calibri"/>
          <w:b/>
          <w:bCs/>
          <w:color w:val="00000A"/>
          <w:sz w:val="30"/>
          <w:szCs w:val="30"/>
        </w:rPr>
        <w:t xml:space="preserve">получают пособие по уходу за ребёнком до полутора лет </w:t>
      </w:r>
    </w:p>
    <w:p>
      <w:pPr>
        <w:pStyle w:val="Normal"/>
        <w:suppressAutoHyphens w:val="true"/>
        <w:spacing w:before="0"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</w:rPr>
        <w:t>Ежемесячное пособие по уходу за ребёнком до полутора лет жителям региона назначает Отделение Социального фонда России по Волгоградской области. В 2024 году данную меру поддержки получают 11 667 родителей, находящихся в отпуске по уходу детьми.</w:t>
      </w:r>
    </w:p>
    <w:p>
      <w:pPr>
        <w:pStyle w:val="Normal"/>
        <w:suppressAutoHyphens w:val="true"/>
        <w:spacing w:before="0"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>Пособие на ребёнка положено как работающим, так и неработающим родителям. В большинстве случаев выплату получает мама, однако оформить её может и папа, и любой другой родственник, который ухаживает за младенцем. При этом нужно иметь в виду, что пособие будет получать только тот, кто находится в отпуске по уходу за ребёнком.</w:t>
      </w:r>
    </w:p>
    <w:p>
      <w:pPr>
        <w:pStyle w:val="Normal"/>
        <w:suppressAutoHyphens w:val="true"/>
        <w:spacing w:before="0"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 xml:space="preserve">Право на пособие сохраняется, если родитель трудится во время отпуска на условиях неполного дня либо на дому, а </w:t>
      </w:r>
      <w:r>
        <w:rPr>
          <w:b/>
          <w:bCs/>
          <w:i/>
          <w:iCs/>
          <w:color w:val="00000A"/>
          <w:sz w:val="28"/>
          <w:szCs w:val="28"/>
        </w:rPr>
        <w:t>с 1 января 2024 года введено новшество: пособие сохраняется и при  выходе на работу раньше, чем ребёнку исполнится полтора года</w:t>
      </w:r>
      <w:r>
        <w:rPr>
          <w:color w:val="00000A"/>
          <w:sz w:val="28"/>
          <w:szCs w:val="28"/>
        </w:rPr>
        <w:t xml:space="preserve">. </w:t>
      </w:r>
    </w:p>
    <w:p>
      <w:pPr>
        <w:pStyle w:val="Normal"/>
        <w:suppressAutoHyphens w:val="true"/>
        <w:spacing w:before="0"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>Для работающих родителей пособие рассчитывается исходя из среднего заработка за два календарных года, предшествующих году наступления отпуска по уходу за ребёнком, и составляет 40% от средней зарплаты, но не ниже установленного законом минимума. Неработающие родители получают пособие в фиксированном размере, установленном законом.</w:t>
      </w:r>
    </w:p>
    <w:p>
      <w:pPr>
        <w:pStyle w:val="Normal"/>
        <w:suppressAutoHyphens w:val="true"/>
        <w:spacing w:before="0"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>
        <w:rPr>
          <w:i/>
          <w:iCs/>
          <w:color w:val="00000A"/>
          <w:sz w:val="28"/>
          <w:szCs w:val="28"/>
        </w:rPr>
        <w:t xml:space="preserve">«Минимальное пособие для работающих родителей с 1 февраля 2024 года составляет    9 227,24 рублей, максимальное — 49 123,12 рублей. Для неработающих родителей размер пособия с 1 февраля 2024 года равен 9 227,24 рублям», </w:t>
      </w:r>
      <w:r>
        <w:rPr>
          <w:color w:val="00000A"/>
          <w:sz w:val="28"/>
          <w:szCs w:val="28"/>
        </w:rPr>
        <w:t xml:space="preserve">— </w:t>
      </w:r>
      <w:r>
        <w:rPr>
          <w:iCs/>
          <w:color w:val="00000A"/>
          <w:sz w:val="28"/>
          <w:szCs w:val="28"/>
        </w:rPr>
        <w:t xml:space="preserve">рассказал управляющий ОСФР по Волгоградской области </w:t>
      </w:r>
      <w:r>
        <w:rPr>
          <w:b/>
          <w:bCs/>
          <w:iCs/>
          <w:color w:val="00000A"/>
          <w:sz w:val="28"/>
          <w:szCs w:val="28"/>
        </w:rPr>
        <w:t>Владимир Федоров</w:t>
      </w:r>
      <w:r>
        <w:rPr>
          <w:bCs/>
          <w:iCs/>
          <w:color w:val="00000A"/>
          <w:sz w:val="28"/>
          <w:szCs w:val="28"/>
        </w:rPr>
        <w:t>.</w:t>
      </w:r>
    </w:p>
    <w:p>
      <w:pPr>
        <w:pStyle w:val="Normal"/>
        <w:suppressAutoHyphens w:val="true"/>
        <w:spacing w:before="0"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>Для получения пособия не имеет значения, какой по счету ребёнок родился в семье — первый, второй, третий и т.д. Если родитель ухаживает за двумя и более детьми до полутора лет, то пособие положено на каждого из них. При этом суммарный размер выплаты для получателя, состоящего в трудовых отношениях, не может превышать 100% среднего заработка, но не может быть и меньше суммы двух размеров минимального пособия.</w:t>
      </w:r>
    </w:p>
    <w:p>
      <w:pPr>
        <w:pStyle w:val="Normal"/>
        <w:rPr/>
      </w:pPr>
      <w:r>
        <w:rPr/>
        <w:drawing>
          <wp:inline distT="0" distB="0" distL="0" distR="0">
            <wp:extent cx="5940425" cy="9712325"/>
            <wp:effectExtent l="0" t="0" r="0" b="0"/>
            <wp:docPr id="4" name="Рисунок 1" descr="C:\Users\User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User\Desktop\2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1a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 w:customStyle="1">
    <w:name w:val="Блочная цитата"/>
    <w:basedOn w:val="Normal"/>
    <w:uiPriority w:val="99"/>
    <w:qFormat/>
    <w:rsid w:val="00ad1a57"/>
    <w:pPr>
      <w:widowControl w:val="false"/>
      <w:suppressAutoHyphens w:val="true"/>
    </w:pPr>
    <w:rPr>
      <w:rFonts w:ascii="Liberation Serif" w:hAnsi="Liberation Serif" w:eastAsia="SimSun" w:cs="Liberation Serif"/>
      <w:color w:val="00000A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ad1a57"/>
    <w:pPr>
      <w:spacing w:beforeAutospacing="1" w:afterAutospacing="1"/>
    </w:pPr>
    <w:rPr>
      <w:rFonts w:eastAsia="" w:eastAsiaTheme="minorEastAsia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2</Pages>
  <Words>310</Words>
  <Characters>1880</Characters>
  <CharactersWithSpaces>2274</CharactersWithSpaces>
  <Paragraphs>14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2024-03-27T06:54:00Z</dcterms:created>
  <dc:creator>User</dc:creator>
  <dc:description/>
  <dc:language>ru-RU</dc:language>
  <cp:lastModifiedBy>User</cp:lastModifiedBy>
  <dcterms:modified xsi:type="dcterms:W3CDTF">2024-03-27T06:56:00Z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