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7750" w:rsidRDefault="00AA7750" w:rsidP="00AA7750">
      <w:pPr>
        <w:jc w:val="center"/>
      </w:pPr>
      <w:r>
        <w:rPr>
          <w:i/>
          <w:iCs/>
          <w:noProof/>
        </w:rPr>
        <mc:AlternateContent>
          <mc:Choice Requires="wps">
            <w:drawing>
              <wp:inline distT="0" distB="0" distL="0" distR="0" wp14:anchorId="5BF4C0C7" wp14:editId="57948096">
                <wp:extent cx="3390900" cy="571500"/>
                <wp:effectExtent l="28575" t="9525" r="85725" b="8572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90900" cy="571500"/>
                        </a:xfrm>
                        <a:prstGeom prst="rect">
                          <a:avLst/>
                        </a:prstGeom>
                      </wps:spPr>
                      <wps:txbx>
                        <w:txbxContent>
                          <w:p w:rsidR="00AA7750" w:rsidRDefault="00AA7750" w:rsidP="00AA7750">
                            <w:pPr>
                              <w:pStyle w:val="a3"/>
                              <w:spacing w:before="0" w:beforeAutospacing="0" w:after="0" w:afterAutospacing="0"/>
                              <w:jc w:val="center"/>
                            </w:pPr>
                            <w:r w:rsidRPr="00DD70A9">
                              <w:rPr>
                                <w:rFonts w:ascii="Impact" w:hAnsi="Impact"/>
                                <w:i/>
                                <w:iCs/>
                                <w:color w:val="000000"/>
                                <w:sz w:val="72"/>
                                <w:szCs w:val="72"/>
                                <w14:shadow w14:blurRad="0" w14:dist="107823" w14:dir="2700000" w14:sx="100000" w14:sy="100000" w14:kx="0" w14:ky="0" w14:algn="ctr">
                                  <w14:srgbClr w14:val="990000">
                                    <w14:alpha w14:val="50000"/>
                                  </w14:srgbClr>
                                </w14:shadow>
                                <w14:textOutline w14:w="19050" w14:cap="flat" w14:cmpd="sng" w14:algn="ctr">
                                  <w14:solidFill>
                                    <w14:srgbClr w14:val="99CCFF"/>
                                  </w14:solidFill>
                                  <w14:prstDash w14:val="solid"/>
                                  <w14:round/>
                                </w14:textOutline>
                              </w:rPr>
                              <w:t>К У Р Ь Е Р</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w14:anchorId="5BF4C0C7" id="_x0000_t202" coordsize="21600,21600" o:spt="202" path="m,l,21600r21600,l21600,xe">
                <v:stroke joinstyle="miter"/>
                <v:path gradientshapeok="t" o:connecttype="rect"/>
              </v:shapetype>
              <v:shape id="Надпись 2" o:spid="_x0000_s1026" type="#_x0000_t202" style="width:267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0cEgIAAOADAAAOAAAAZHJzL2Uyb0RvYy54bWysU8Fy0zAQvTPDP2h0J3bSKVBPnE5oKZcC&#10;nWmYnjeSHBssrZCU2Dly5xf4Bw4cuPEL6R+xUpy0AzeGi0aWVm/fe/s8Pe91yzbK+QZNycejnDNl&#10;BMrGrEr+YXH17CVnPoCR0KJRJd8qz89nT59MO1uoCdbYSuUYgRhfdLbkdQi2yDIvaqXBj9AqQ5cV&#10;Og2BPt0qkw46QtdtNsnz51mHTlqHQnlPp5f7Sz5L+FWlRHhfVV4F1pacuIW0urQu45rNplCsHNi6&#10;EQMN+AcWGhpDTY9QlxCArV3zF5RuhEOPVRgJ1BlWVSNU0kBqxvkfam5rsCppIXO8Pdrk/x+seLe5&#10;cayRJZ9wZkDTiHbfdt93P3a/dj/vv9x/ZZPoUWd9QaW3lopD/wp7mnXS6+01ik+eGbyowazU3Dns&#10;agWSOI4JcThOShZbS/DpdKH68Fo2NI5xhM8e4e+b+dhp2b1FSU9gHTB16yuno8vkGyMKNNDtcYiE&#10;yAQdnpyc5Wc5XQm6O30xPqV9bAHF4bV1PrxRqFnclNxRSBI6bK592JceSgZqkc2eV+iX/eDHEuWW&#10;SHYUnpL7z2twigSv9QVS1khl5VDfUTrnLsmMvCPsor8DZ4fegVjftIfwJAIpRXKYBciPBKRbyuQG&#10;WkZajmqGYtL1gBrfejsnu66apCT6uuc5KKEYJS+GyMecPv5OVQ8/5uw3AAAA//8DAFBLAwQUAAYA&#10;CAAAACEAZM6TD9gAAAAEAQAADwAAAGRycy9kb3ducmV2LnhtbEyPzU7DMBCE70i8g7VI3KhdoAhC&#10;nKriR+LAhRLu23iJI+J1FG+b9O0xXOAy0mhWM9+W6zn06kBj6iJbWC4MKOImuo5bC/X788UtqCTI&#10;DvvIZOFICdbV6UmJhYsTv9FhK63KJZwKtOBFhkLr1HgKmBZxIM7ZZxwDSrZjq92IUy4Pvb405kYH&#10;7DgveBzowVPztd0HCyJuszzWTyG9fMyvj5M3zQpra8/P5s09KKFZ/o7hBz+jQ5WZdnHPLqneQn5E&#10;fjVnq6vrbHcW7owBXZX6P3z1DQAA//8DAFBLAQItABQABgAIAAAAIQC2gziS/gAAAOEBAAATAAAA&#10;AAAAAAAAAAAAAAAAAABbQ29udGVudF9UeXBlc10ueG1sUEsBAi0AFAAGAAgAAAAhADj9If/WAAAA&#10;lAEAAAsAAAAAAAAAAAAAAAAALwEAAF9yZWxzLy5yZWxzUEsBAi0AFAAGAAgAAAAhAFxRLRwSAgAA&#10;4AMAAA4AAAAAAAAAAAAAAAAALgIAAGRycy9lMm9Eb2MueG1sUEsBAi0AFAAGAAgAAAAhAGTOkw/Y&#10;AAAABAEAAA8AAAAAAAAAAAAAAAAAbAQAAGRycy9kb3ducmV2LnhtbFBLBQYAAAAABAAEAPMAAABx&#10;BQAAAAA=&#10;" filled="f" stroked="f">
                <o:lock v:ext="edit" shapetype="t"/>
                <v:textbox style="mso-fit-shape-to-text:t">
                  <w:txbxContent>
                    <w:p w:rsidR="00AA7750" w:rsidRDefault="00AA7750" w:rsidP="00AA7750">
                      <w:pPr>
                        <w:pStyle w:val="a3"/>
                        <w:spacing w:before="0" w:beforeAutospacing="0" w:after="0" w:afterAutospacing="0"/>
                        <w:jc w:val="center"/>
                      </w:pPr>
                      <w:r w:rsidRPr="00DD70A9">
                        <w:rPr>
                          <w:rFonts w:ascii="Impact" w:hAnsi="Impact"/>
                          <w:i/>
                          <w:iCs/>
                          <w:color w:val="000000"/>
                          <w:sz w:val="72"/>
                          <w:szCs w:val="72"/>
                          <w14:shadow w14:blurRad="0" w14:dist="107823" w14:dir="2700000" w14:sx="100000" w14:sy="100000" w14:kx="0" w14:ky="0" w14:algn="ctr">
                            <w14:srgbClr w14:val="990000">
                              <w14:alpha w14:val="50000"/>
                            </w14:srgbClr>
                          </w14:shadow>
                          <w14:textOutline w14:w="19050" w14:cap="flat" w14:cmpd="sng" w14:algn="ctr">
                            <w14:solidFill>
                              <w14:srgbClr w14:val="99CCFF"/>
                            </w14:solidFill>
                            <w14:prstDash w14:val="solid"/>
                            <w14:round/>
                          </w14:textOutline>
                        </w:rPr>
                        <w:t>К У Р Ь Е Р</w:t>
                      </w:r>
                    </w:p>
                  </w:txbxContent>
                </v:textbox>
                <w10:anchorlock/>
              </v:shape>
            </w:pict>
          </mc:Fallback>
        </mc:AlternateContent>
      </w:r>
    </w:p>
    <w:p w:rsidR="00AA7750" w:rsidRDefault="00AA7750" w:rsidP="00AA7750">
      <w:pPr>
        <w:jc w:val="center"/>
      </w:pPr>
    </w:p>
    <w:p w:rsidR="00AA7750" w:rsidRDefault="00AA7750" w:rsidP="00AA7750">
      <w:pPr>
        <w:jc w:val="center"/>
      </w:pPr>
      <w:r>
        <w:rPr>
          <w:noProof/>
        </w:rPr>
        <mc:AlternateContent>
          <mc:Choice Requires="wps">
            <w:drawing>
              <wp:inline distT="0" distB="0" distL="0" distR="0" wp14:anchorId="7715E2B7" wp14:editId="1DA779B9">
                <wp:extent cx="6486525" cy="857250"/>
                <wp:effectExtent l="28575" t="9525" r="47625"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86525" cy="857250"/>
                        </a:xfrm>
                        <a:prstGeom prst="rect">
                          <a:avLst/>
                        </a:prstGeom>
                      </wps:spPr>
                      <wps:txbx>
                        <w:txbxContent>
                          <w:p w:rsidR="00AA7750" w:rsidRDefault="00AA7750" w:rsidP="00AA7750">
                            <w:pPr>
                              <w:pStyle w:val="a3"/>
                              <w:spacing w:before="0" w:beforeAutospacing="0" w:after="0" w:afterAutospacing="0"/>
                              <w:jc w:val="center"/>
                            </w:pPr>
                            <w:r w:rsidRPr="00DD70A9">
                              <w:rPr>
                                <w:rFonts w:ascii="Impact" w:hAnsi="Impact"/>
                                <w:i/>
                                <w:iCs/>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Сиротинского сельского поселения"</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 w14:anchorId="7715E2B7" id="Надпись 1" o:spid="_x0000_s1027" type="#_x0000_t202" style="width:510.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FwIAAOcDAAAOAAAAZHJzL2Uyb0RvYy54bWysU8GO0zAQvSPxD5bvNG1FShU1XZVdlssC&#10;K23Rnqe20wTijLHdJj1y5xf4Bw4cuPEL3T9i7KRlBTdED1Ztj9+8N+9lcdHpmu2VdRU2OZ+Mxpyp&#10;RqCsmm3O36+vn805cx4aCTU2KucH5fjF8umTRWsyNcUSa6ksI5DGZa3Jeem9yZLEiVJpcCM0qqHL&#10;Aq0GT1u7TaSFltB1nUzH41nSopXGolDO0elVf8mXEb8olPDvisIpz+qcEzcfVxvXTViT5QKyrQVT&#10;VmKgAf/AQkPVUNMz1BV4YDtb/QWlK2HRYeFHAnWCRVEJFTWQmsn4DzV3JRgVtdBwnDmPyf0/WPF2&#10;f2tZJck7zhrQZNHx6/Hb8fvx5/HHw+eHL2wSZtQal1HpnaFi373ELtQHvc7coPjoWIOXJTRbtbIW&#10;21KBJI4BcTiOStYHQ/DxdK06/0pWZEeETx7h981c6LRp36CkJ7DzGLt1hdWhK82NEQUy9HA2kRCZ&#10;oMPZ8/ksnaacCbqbpy+maXQ5gez02ljnXyvULPzJuaWQRHTY3zhPYqn0VEKbQC2w6Xn5btMN4xrG&#10;skF5IK4tZSjn7tMOrCLdO32JFDkSW1jU9xTSlY1qA/2Avu7uwZqBgifyt/UpQ5FHDJMcLAH5gYB0&#10;TdHcQ83SMf2CLcR0KB4496i9MSua2nUVBQUNPc9BEKUpvh6SH+L6eB+rfn+fy18AAAD//wMAUEsD&#10;BBQABgAIAAAAIQDs5AhQ2gAAAAYBAAAPAAAAZHJzL2Rvd25yZXYueG1sTI9PT8MwDMXvSHyHyEjc&#10;WNKhIlSaThN/JA5cGOXuNaataJyq8dbu25NxgYv1rGe993O5WfygjjTFPrCFbGVAETfB9dxaqD9e&#10;bu5BRUF2OAQmCyeKsKkuL0osXJj5nY47aVUK4VighU5kLLSOTUce4yqMxMn7CpNHSevUajfhnML9&#10;oNfG3GmPPaeGDkd67Kj53h28BRG3zU71s4+vn8vb09yZJsfa2uurZfsASmiRv2M44yd0qBLTPhzY&#10;RTVYSI/I7zx7Zp3loPZJ3eYGdFXq//jVDwAAAP//AwBQSwECLQAUAAYACAAAACEAtoM4kv4AAADh&#10;AQAAEwAAAAAAAAAAAAAAAAAAAAAAW0NvbnRlbnRfVHlwZXNdLnhtbFBLAQItABQABgAIAAAAIQA4&#10;/SH/1gAAAJQBAAALAAAAAAAAAAAAAAAAAC8BAABfcmVscy8ucmVsc1BLAQItABQABgAIAAAAIQDl&#10;+EP/FwIAAOcDAAAOAAAAAAAAAAAAAAAAAC4CAABkcnMvZTJvRG9jLnhtbFBLAQItABQABgAIAAAA&#10;IQDs5AhQ2gAAAAYBAAAPAAAAAAAAAAAAAAAAAHEEAABkcnMvZG93bnJldi54bWxQSwUGAAAAAAQA&#10;BADzAAAAeAUAAAAA&#10;" filled="f" stroked="f">
                <o:lock v:ext="edit" shapetype="t"/>
                <v:textbox style="mso-fit-shape-to-text:t">
                  <w:txbxContent>
                    <w:p w:rsidR="00AA7750" w:rsidRDefault="00AA7750" w:rsidP="00AA7750">
                      <w:pPr>
                        <w:pStyle w:val="a3"/>
                        <w:spacing w:before="0" w:beforeAutospacing="0" w:after="0" w:afterAutospacing="0"/>
                        <w:jc w:val="center"/>
                      </w:pPr>
                      <w:r w:rsidRPr="00DD70A9">
                        <w:rPr>
                          <w:rFonts w:ascii="Impact" w:hAnsi="Impact"/>
                          <w:i/>
                          <w:iCs/>
                          <w:color w:val="0000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Сиротинского сельского поселения"</w:t>
                      </w:r>
                    </w:p>
                  </w:txbxContent>
                </v:textbox>
                <w10:anchorlock/>
              </v:shape>
            </w:pict>
          </mc:Fallback>
        </mc:AlternateContent>
      </w:r>
    </w:p>
    <w:p w:rsidR="00AA7750" w:rsidRDefault="00AA7750" w:rsidP="00AA7750"/>
    <w:p w:rsidR="00AA7750" w:rsidRDefault="00AA7750" w:rsidP="00AA7750">
      <w:pPr>
        <w:jc w:val="center"/>
      </w:pPr>
      <w:r>
        <w:t xml:space="preserve">Учредитель Администрация и Совет депутатов </w:t>
      </w:r>
      <w:proofErr w:type="spellStart"/>
      <w:r>
        <w:t>Сиротинского</w:t>
      </w:r>
      <w:proofErr w:type="spellEnd"/>
      <w:r>
        <w:t xml:space="preserve"> сельского поселения </w:t>
      </w:r>
      <w:proofErr w:type="spellStart"/>
      <w:r>
        <w:t>Иловлинского</w:t>
      </w:r>
      <w:proofErr w:type="spellEnd"/>
      <w:r>
        <w:t xml:space="preserve"> муниципального района Волгоградской области</w:t>
      </w:r>
    </w:p>
    <w:p w:rsidR="00AA7750" w:rsidRDefault="00AA7750" w:rsidP="00AA7750"/>
    <w:p w:rsidR="00AA7750" w:rsidRDefault="00AA7750" w:rsidP="00AA7750">
      <w:pPr>
        <w:tabs>
          <w:tab w:val="left" w:pos="2190"/>
        </w:tabs>
      </w:pPr>
      <w:r>
        <w:rPr>
          <w:noProof/>
        </w:rPr>
        <mc:AlternateContent>
          <mc:Choice Requires="wps">
            <w:drawing>
              <wp:anchor distT="0" distB="0" distL="114300" distR="114300" simplePos="0" relativeHeight="251659264" behindDoc="0" locked="0" layoutInCell="1" allowOverlap="1" wp14:anchorId="3CF56FC5" wp14:editId="2ECDAFEF">
                <wp:simplePos x="0" y="0"/>
                <wp:positionH relativeFrom="column">
                  <wp:posOffset>-114300</wp:posOffset>
                </wp:positionH>
                <wp:positionV relativeFrom="paragraph">
                  <wp:posOffset>0</wp:posOffset>
                </wp:positionV>
                <wp:extent cx="6629400" cy="0"/>
                <wp:effectExtent l="38100" t="3810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D89BE9"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CVQIAAGQEAAAOAAAAZHJzL2Uyb0RvYy54bWysVN1u0zAUvkfiHSzfd0na0G3R0gk1LTcD&#10;Jm08gBs7jYVjW7bXtEJIsGukPQKvwAVIkwY8Q/pGHLs/6uAGIXLhHPuc8+U753zO2fmyEWjBjOVK&#10;5jg5ijFislSUy3mO31xPeycYWUckJUJJluMVs/h89PTJWasz1le1EpQZBCDSZq3Oce2czqLIljVr&#10;iD1SmklwVso0xMHWzCNqSAvojYj6cTyMWmWoNqpk1sJpsXHiUcCvKla611VlmUMix8DNhdWEdebX&#10;aHRGsrkhuubllgb5BxYN4RI+uocqiCPoxvA/oBpeGmVV5Y5K1USqqnjJQg1QTRL/Vs1VTTQLtUBz&#10;rN63yf4/2PLV4tIgTnM8wEiSBkbUfV5/WN9137sv6zu0/tj97L51X7v77kd3v74F+2H9CWzv7B62&#10;x3do4DvZapsB4FheGt+Lcimv9IUq31ok1bgmcs5CRdcrDZ9JfEb0KMVvrAY+s/alohBDbpwKbV1W&#10;pvGQ0DC0DNNb7afHlg6VcDgc9k/TGIZc7nwRyXaJ2lj3gqkGeSPHgkvfWJKRxYV1ngjJdiH+WKop&#10;FyKIQ0jU5vh4CGoD6EZDq5zhIdkqwakP9CnWzGdjYdCCeKmFJ1QInsMwo24kDcA1I3SytR3hYmMD&#10;ESE9HpQF1LbWRkvvTuPTycnkJO2l/eGkl8ZF0Xs+Hae94TQ5flYMivG4SN57akma1ZxSJj27na6T&#10;9O90s71hG0Xulb1vSfQYPfQOyO7egXSYqx/lRhQzRVeXZjdvkHII3l47f1cO92Af/hxGvwAAAP//&#10;AwBQSwMEFAAGAAgAAAAhAB6iEILYAAAABgEAAA8AAABkcnMvZG93bnJldi54bWxMj8FugzAQRO+V&#10;+g/WVuotMXCIIoKJqko59dKGfsDG3mIUbBNsCPn7Lqf2strRrGbfVMfF9WKmMXbBK8i3GQjyOpjO&#10;twq+m9NmDyIm9Ab74EnBgyIc6+enCksT7v6L5nNqBYf4WKICm9JQShm1JYdxGwby7P2E0WFiObbS&#10;jHjncNfLIst20mHn+YPFgd4t6et5cgr0xyNv7GnCudVYhObz1l/TTanXl+XtACLRkv6OYcVndKiZ&#10;6RImb6LoFWzyPXdJCniudlbseLusWtaV/I9f/wIAAP//AwBQSwECLQAUAAYACAAAACEAtoM4kv4A&#10;AADhAQAAEwAAAAAAAAAAAAAAAAAAAAAAW0NvbnRlbnRfVHlwZXNdLnhtbFBLAQItABQABgAIAAAA&#10;IQA4/SH/1gAAAJQBAAALAAAAAAAAAAAAAAAAAC8BAABfcmVscy8ucmVsc1BLAQItABQABgAIAAAA&#10;IQD/s61CVQIAAGQEAAAOAAAAAAAAAAAAAAAAAC4CAABkcnMvZTJvRG9jLnhtbFBLAQItABQABgAI&#10;AAAAIQAeohCC2AAAAAYBAAAPAAAAAAAAAAAAAAAAAK8EAABkcnMvZG93bnJldi54bWxQSwUGAAAA&#10;AAQABADzAAAAtAUAAAAA&#10;" strokeweight="6pt">
                <v:stroke linestyle="thickBetweenThin"/>
              </v:line>
            </w:pict>
          </mc:Fallback>
        </mc:AlternateContent>
      </w:r>
      <w:r>
        <w:tab/>
      </w:r>
    </w:p>
    <w:p w:rsidR="002C1EE8" w:rsidRDefault="002C1EE8">
      <w:r>
        <w:t xml:space="preserve">                                 19.02.2024 г                             №10/250</w:t>
      </w:r>
    </w:p>
    <w:p w:rsidR="002C1EE8" w:rsidRPr="002C1EE8" w:rsidRDefault="002C1EE8" w:rsidP="002C1EE8"/>
    <w:p w:rsidR="002C1EE8" w:rsidRPr="002C1EE8" w:rsidRDefault="002C1EE8" w:rsidP="002C1EE8"/>
    <w:p w:rsidR="002C1EE8" w:rsidRPr="002C1EE8" w:rsidRDefault="002C1EE8" w:rsidP="002C1EE8"/>
    <w:p w:rsidR="002C1EE8" w:rsidRPr="002C1EE8" w:rsidRDefault="002C1EE8" w:rsidP="002C1EE8">
      <w:pPr>
        <w:spacing w:line="360" w:lineRule="auto"/>
        <w:ind w:firstLine="709"/>
        <w:jc w:val="center"/>
        <w:rPr>
          <w:rFonts w:eastAsia="Calibri"/>
          <w:sz w:val="28"/>
          <w:szCs w:val="28"/>
          <w:lang w:eastAsia="en-US"/>
        </w:rPr>
      </w:pPr>
    </w:p>
    <w:p w:rsidR="002C1EE8" w:rsidRPr="002C1EE8" w:rsidRDefault="002C1EE8" w:rsidP="002C1EE8">
      <w:pPr>
        <w:spacing w:line="360" w:lineRule="auto"/>
        <w:ind w:firstLine="709"/>
        <w:jc w:val="center"/>
        <w:rPr>
          <w:rFonts w:eastAsia="Calibri"/>
          <w:b/>
          <w:noProof/>
          <w:sz w:val="28"/>
          <w:szCs w:val="28"/>
        </w:rPr>
      </w:pPr>
      <w:r w:rsidRPr="002C1EE8">
        <w:rPr>
          <w:rFonts w:eastAsia="Calibri"/>
          <w:b/>
          <w:noProof/>
          <w:sz w:val="28"/>
          <w:szCs w:val="28"/>
        </w:rPr>
        <w:t>Волгоградский Росреестр встретился с кадастровыми инженерами региона</w:t>
      </w:r>
    </w:p>
    <w:p w:rsidR="002C1EE8" w:rsidRPr="002C1EE8" w:rsidRDefault="002C1EE8" w:rsidP="002C1EE8">
      <w:pPr>
        <w:spacing w:line="360" w:lineRule="auto"/>
        <w:ind w:firstLine="709"/>
        <w:jc w:val="center"/>
        <w:rPr>
          <w:rFonts w:eastAsia="Calibri"/>
          <w:b/>
          <w:noProof/>
          <w:sz w:val="28"/>
          <w:szCs w:val="28"/>
        </w:rPr>
      </w:pPr>
    </w:p>
    <w:p w:rsidR="002C1EE8" w:rsidRPr="002C1EE8" w:rsidRDefault="002C1EE8" w:rsidP="002C1EE8">
      <w:pPr>
        <w:autoSpaceDE w:val="0"/>
        <w:autoSpaceDN w:val="0"/>
        <w:adjustRightInd w:val="0"/>
        <w:ind w:firstLine="709"/>
        <w:jc w:val="both"/>
        <w:rPr>
          <w:rFonts w:eastAsia="Calibri"/>
          <w:sz w:val="28"/>
          <w:szCs w:val="28"/>
          <w:lang w:eastAsia="en-US"/>
        </w:rPr>
      </w:pPr>
      <w:r w:rsidRPr="002C1EE8">
        <w:rPr>
          <w:rFonts w:eastAsia="Calibri"/>
          <w:sz w:val="28"/>
          <w:szCs w:val="28"/>
          <w:lang w:eastAsia="en-US"/>
        </w:rPr>
        <w:t xml:space="preserve">Волгоградский </w:t>
      </w:r>
      <w:proofErr w:type="spellStart"/>
      <w:r w:rsidRPr="002C1EE8">
        <w:rPr>
          <w:rFonts w:eastAsia="Calibri"/>
          <w:sz w:val="28"/>
          <w:szCs w:val="28"/>
          <w:lang w:eastAsia="en-US"/>
        </w:rPr>
        <w:t>Росреестр</w:t>
      </w:r>
      <w:proofErr w:type="spellEnd"/>
      <w:r w:rsidRPr="002C1EE8">
        <w:rPr>
          <w:rFonts w:eastAsia="Calibri"/>
          <w:sz w:val="28"/>
          <w:szCs w:val="28"/>
          <w:lang w:eastAsia="en-US"/>
        </w:rPr>
        <w:t xml:space="preserve"> совместно с региональным </w:t>
      </w:r>
      <w:proofErr w:type="spellStart"/>
      <w:r w:rsidRPr="002C1EE8">
        <w:rPr>
          <w:rFonts w:eastAsia="Calibri"/>
          <w:sz w:val="28"/>
          <w:szCs w:val="28"/>
          <w:lang w:eastAsia="en-US"/>
        </w:rPr>
        <w:t>Роскадастром</w:t>
      </w:r>
      <w:proofErr w:type="spellEnd"/>
      <w:r w:rsidRPr="002C1EE8">
        <w:rPr>
          <w:rFonts w:eastAsia="Calibri"/>
          <w:sz w:val="28"/>
          <w:szCs w:val="28"/>
          <w:lang w:eastAsia="en-US"/>
        </w:rPr>
        <w:t xml:space="preserve"> провели совещание с кадастровыми инженерами, осуществляющими свою деятельность на территории региона – членами саморегулируемой организации Ассоциации «Некоммерческое партнерство «Кадастровые инженеры юга» и Ассоциации «Саморегулируемая организация кадастровых инженеров». </w:t>
      </w:r>
    </w:p>
    <w:p w:rsidR="002C1EE8" w:rsidRPr="002C1EE8" w:rsidRDefault="002C1EE8" w:rsidP="002C1EE8">
      <w:pPr>
        <w:autoSpaceDE w:val="0"/>
        <w:autoSpaceDN w:val="0"/>
        <w:adjustRightInd w:val="0"/>
        <w:ind w:firstLine="709"/>
        <w:jc w:val="both"/>
        <w:rPr>
          <w:rFonts w:eastAsia="Calibri"/>
          <w:sz w:val="28"/>
          <w:szCs w:val="28"/>
          <w:lang w:eastAsia="en-US"/>
        </w:rPr>
      </w:pPr>
    </w:p>
    <w:p w:rsidR="002C1EE8" w:rsidRPr="002C1EE8" w:rsidRDefault="002C1EE8" w:rsidP="002C1EE8">
      <w:pPr>
        <w:autoSpaceDE w:val="0"/>
        <w:autoSpaceDN w:val="0"/>
        <w:adjustRightInd w:val="0"/>
        <w:ind w:firstLine="709"/>
        <w:jc w:val="both"/>
        <w:rPr>
          <w:rFonts w:eastAsia="Calibri"/>
          <w:sz w:val="28"/>
          <w:szCs w:val="28"/>
          <w:lang w:eastAsia="en-US"/>
        </w:rPr>
      </w:pPr>
      <w:r w:rsidRPr="002C1EE8">
        <w:rPr>
          <w:rFonts w:eastAsia="Calibri"/>
          <w:sz w:val="28"/>
          <w:szCs w:val="28"/>
          <w:lang w:eastAsia="en-US"/>
        </w:rPr>
        <w:t>Темой встречи стали вопросы организации взаимодействия с кадастровыми инженерами, повышение его эффективности и улучшения качества подготавливаемых технических и межевых планов, а также осуществления государственного кадастрового учета в отношении объектов недвижимости вспомогательного использования.</w:t>
      </w:r>
    </w:p>
    <w:p w:rsidR="002C1EE8" w:rsidRPr="002C1EE8" w:rsidRDefault="002C1EE8" w:rsidP="002C1EE8">
      <w:pPr>
        <w:autoSpaceDE w:val="0"/>
        <w:autoSpaceDN w:val="0"/>
        <w:adjustRightInd w:val="0"/>
        <w:ind w:firstLine="709"/>
        <w:jc w:val="both"/>
        <w:rPr>
          <w:rFonts w:eastAsia="Calibri"/>
          <w:sz w:val="28"/>
          <w:szCs w:val="28"/>
          <w:lang w:eastAsia="en-US"/>
        </w:rPr>
      </w:pPr>
    </w:p>
    <w:p w:rsidR="002C1EE8" w:rsidRPr="002C1EE8" w:rsidRDefault="002C1EE8" w:rsidP="002C1EE8">
      <w:pPr>
        <w:autoSpaceDE w:val="0"/>
        <w:autoSpaceDN w:val="0"/>
        <w:adjustRightInd w:val="0"/>
        <w:ind w:firstLine="709"/>
        <w:jc w:val="both"/>
        <w:rPr>
          <w:rFonts w:eastAsia="Calibri"/>
          <w:sz w:val="28"/>
          <w:szCs w:val="28"/>
          <w:lang w:eastAsia="en-US"/>
        </w:rPr>
      </w:pPr>
      <w:r w:rsidRPr="002C1EE8">
        <w:rPr>
          <w:rFonts w:eastAsia="Calibri"/>
          <w:sz w:val="28"/>
          <w:szCs w:val="28"/>
          <w:lang w:eastAsia="en-US"/>
        </w:rPr>
        <w:t>На рабочей встрече выступили специалисты структурных подразделений, осуществляющих учетно-регистрационную деятельность, а кадастровые инженеры задали интересующие их вопросы в сфере государственного кадастрового учета и поделились друг с другом опытом в решении наиболее сложных вопросов, встречающихся на практике.</w:t>
      </w:r>
    </w:p>
    <w:p w:rsidR="002C1EE8" w:rsidRPr="002C1EE8" w:rsidRDefault="002C1EE8" w:rsidP="002C1EE8">
      <w:pPr>
        <w:autoSpaceDE w:val="0"/>
        <w:autoSpaceDN w:val="0"/>
        <w:adjustRightInd w:val="0"/>
        <w:ind w:firstLine="709"/>
        <w:jc w:val="both"/>
        <w:rPr>
          <w:rFonts w:eastAsia="Calibri"/>
          <w:sz w:val="28"/>
          <w:szCs w:val="28"/>
          <w:lang w:eastAsia="en-US"/>
        </w:rPr>
      </w:pPr>
    </w:p>
    <w:p w:rsidR="002C1EE8" w:rsidRPr="002C1EE8" w:rsidRDefault="002C1EE8" w:rsidP="002C1EE8">
      <w:pPr>
        <w:autoSpaceDE w:val="0"/>
        <w:autoSpaceDN w:val="0"/>
        <w:adjustRightInd w:val="0"/>
        <w:ind w:firstLine="709"/>
        <w:jc w:val="both"/>
        <w:rPr>
          <w:rFonts w:eastAsia="Calibri"/>
          <w:i/>
          <w:sz w:val="28"/>
          <w:szCs w:val="28"/>
          <w:lang w:eastAsia="en-US"/>
        </w:rPr>
      </w:pPr>
      <w:r w:rsidRPr="002C1EE8">
        <w:rPr>
          <w:rFonts w:eastAsia="Calibri"/>
          <w:sz w:val="28"/>
          <w:szCs w:val="28"/>
          <w:lang w:eastAsia="en-US"/>
        </w:rPr>
        <w:lastRenderedPageBreak/>
        <w:t xml:space="preserve">Заместитель руководителя </w:t>
      </w:r>
      <w:r w:rsidRPr="002C1EE8">
        <w:rPr>
          <w:rFonts w:eastAsia="Calibri"/>
          <w:b/>
          <w:sz w:val="28"/>
          <w:szCs w:val="28"/>
          <w:lang w:eastAsia="en-US"/>
        </w:rPr>
        <w:t>Татьяна Кривова</w:t>
      </w:r>
      <w:r w:rsidRPr="002C1EE8">
        <w:rPr>
          <w:rFonts w:eastAsia="Calibri"/>
          <w:sz w:val="28"/>
          <w:szCs w:val="28"/>
          <w:lang w:eastAsia="en-US"/>
        </w:rPr>
        <w:t xml:space="preserve"> отмечает, </w:t>
      </w:r>
      <w:r w:rsidRPr="002C1EE8">
        <w:rPr>
          <w:rFonts w:eastAsia="Calibri"/>
          <w:i/>
          <w:sz w:val="28"/>
          <w:szCs w:val="28"/>
          <w:lang w:eastAsia="en-US"/>
        </w:rPr>
        <w:t>что взаимодействие органа регистрации прав и кадастровых инженеров способствует снижению количества принятых решений о приостановлении и отказе в осуществлении учетно-регистрационных действий и наполнению ЕГРН точными и достоверными данными.</w:t>
      </w:r>
    </w:p>
    <w:p w:rsidR="002C1EE8" w:rsidRPr="002C1EE8" w:rsidRDefault="002C1EE8" w:rsidP="002C1EE8">
      <w:pPr>
        <w:tabs>
          <w:tab w:val="left" w:pos="0"/>
        </w:tabs>
        <w:spacing w:line="259" w:lineRule="auto"/>
        <w:jc w:val="both"/>
        <w:rPr>
          <w:rFonts w:eastAsia="Calibri"/>
          <w:sz w:val="28"/>
          <w:szCs w:val="28"/>
          <w:lang w:eastAsia="en-US"/>
        </w:rPr>
      </w:pPr>
      <w:r w:rsidRPr="002C1EE8">
        <w:rPr>
          <w:rFonts w:eastAsia="Calibri"/>
          <w:b/>
          <w:iCs/>
          <w:sz w:val="28"/>
          <w:szCs w:val="28"/>
          <w:lang w:eastAsia="ar-SA"/>
        </w:rPr>
        <w:tab/>
      </w:r>
    </w:p>
    <w:p w:rsidR="002C1EE8" w:rsidRPr="002C1EE8" w:rsidRDefault="002C1EE8" w:rsidP="002C1EE8">
      <w:pPr>
        <w:tabs>
          <w:tab w:val="left" w:pos="0"/>
        </w:tabs>
        <w:spacing w:line="259" w:lineRule="auto"/>
        <w:jc w:val="both"/>
        <w:rPr>
          <w:rFonts w:eastAsia="Calibri"/>
          <w:sz w:val="28"/>
          <w:szCs w:val="28"/>
          <w:lang w:eastAsia="en-US"/>
        </w:rPr>
      </w:pPr>
    </w:p>
    <w:p w:rsidR="002C1EE8" w:rsidRPr="002C1EE8" w:rsidRDefault="002C1EE8" w:rsidP="002C1EE8">
      <w:pPr>
        <w:spacing w:line="276" w:lineRule="auto"/>
        <w:jc w:val="both"/>
        <w:rPr>
          <w:rFonts w:eastAsia="Calibri"/>
          <w:sz w:val="28"/>
          <w:szCs w:val="28"/>
          <w:lang w:eastAsia="en-US"/>
        </w:rPr>
      </w:pPr>
    </w:p>
    <w:p w:rsidR="002C1EE8" w:rsidRPr="002C1EE8" w:rsidRDefault="002C1EE8" w:rsidP="002C1EE8">
      <w:pPr>
        <w:spacing w:line="276" w:lineRule="auto"/>
        <w:jc w:val="both"/>
        <w:rPr>
          <w:rFonts w:eastAsia="Calibri"/>
          <w:sz w:val="28"/>
          <w:szCs w:val="28"/>
          <w:lang w:eastAsia="en-US"/>
        </w:rPr>
      </w:pPr>
    </w:p>
    <w:p w:rsidR="002C1EE8" w:rsidRPr="002C1EE8" w:rsidRDefault="002C1EE8" w:rsidP="002C1EE8">
      <w:pPr>
        <w:tabs>
          <w:tab w:val="left" w:pos="8605"/>
        </w:tabs>
        <w:spacing w:line="276" w:lineRule="auto"/>
        <w:jc w:val="both"/>
        <w:rPr>
          <w:rFonts w:eastAsia="Calibri"/>
          <w:sz w:val="28"/>
          <w:szCs w:val="28"/>
          <w:lang w:eastAsia="en-US"/>
        </w:rPr>
      </w:pPr>
      <w:r w:rsidRPr="002C1EE8">
        <w:rPr>
          <w:rFonts w:eastAsia="Calibri"/>
          <w:sz w:val="28"/>
          <w:szCs w:val="28"/>
          <w:lang w:eastAsia="en-US"/>
        </w:rPr>
        <w:t>С уважением,</w:t>
      </w:r>
    </w:p>
    <w:p w:rsidR="002C1EE8" w:rsidRPr="002C1EE8" w:rsidRDefault="002C1EE8" w:rsidP="002C1EE8">
      <w:pPr>
        <w:tabs>
          <w:tab w:val="left" w:pos="8605"/>
        </w:tabs>
        <w:spacing w:line="276" w:lineRule="auto"/>
        <w:jc w:val="both"/>
        <w:rPr>
          <w:rFonts w:eastAsia="Calibri"/>
          <w:sz w:val="28"/>
          <w:szCs w:val="28"/>
          <w:lang w:eastAsia="en-US"/>
        </w:rPr>
      </w:pPr>
      <w:proofErr w:type="spellStart"/>
      <w:r w:rsidRPr="002C1EE8">
        <w:rPr>
          <w:rFonts w:eastAsia="Calibri"/>
          <w:sz w:val="28"/>
          <w:szCs w:val="28"/>
          <w:lang w:eastAsia="en-US"/>
        </w:rPr>
        <w:t>Балановский</w:t>
      </w:r>
      <w:proofErr w:type="spellEnd"/>
      <w:r w:rsidRPr="002C1EE8">
        <w:rPr>
          <w:rFonts w:eastAsia="Calibri"/>
          <w:sz w:val="28"/>
          <w:szCs w:val="28"/>
          <w:lang w:eastAsia="en-US"/>
        </w:rPr>
        <w:t xml:space="preserve"> Ян Олегович,</w:t>
      </w:r>
    </w:p>
    <w:p w:rsidR="002C1EE8" w:rsidRPr="002C1EE8" w:rsidRDefault="002C1EE8" w:rsidP="002C1EE8">
      <w:pPr>
        <w:tabs>
          <w:tab w:val="left" w:pos="8605"/>
        </w:tabs>
        <w:spacing w:line="276" w:lineRule="auto"/>
        <w:jc w:val="both"/>
        <w:rPr>
          <w:rFonts w:eastAsia="Calibri"/>
          <w:sz w:val="28"/>
          <w:szCs w:val="28"/>
          <w:lang w:eastAsia="en-US"/>
        </w:rPr>
      </w:pPr>
      <w:r w:rsidRPr="002C1EE8">
        <w:rPr>
          <w:rFonts w:eastAsia="Calibri"/>
          <w:sz w:val="28"/>
          <w:szCs w:val="28"/>
          <w:lang w:eastAsia="en-US"/>
        </w:rPr>
        <w:t xml:space="preserve">Пресс-секретарь Управления </w:t>
      </w:r>
      <w:proofErr w:type="spellStart"/>
      <w:r w:rsidRPr="002C1EE8">
        <w:rPr>
          <w:rFonts w:eastAsia="Calibri"/>
          <w:sz w:val="28"/>
          <w:szCs w:val="28"/>
          <w:lang w:eastAsia="en-US"/>
        </w:rPr>
        <w:t>Росреестра</w:t>
      </w:r>
      <w:proofErr w:type="spellEnd"/>
      <w:r w:rsidRPr="002C1EE8">
        <w:rPr>
          <w:rFonts w:eastAsia="Calibri"/>
          <w:sz w:val="28"/>
          <w:szCs w:val="28"/>
          <w:lang w:eastAsia="en-US"/>
        </w:rPr>
        <w:t xml:space="preserve"> по Волгоградской области</w:t>
      </w:r>
    </w:p>
    <w:p w:rsidR="002C1EE8" w:rsidRPr="002C1EE8" w:rsidRDefault="002C1EE8" w:rsidP="002C1EE8">
      <w:pPr>
        <w:tabs>
          <w:tab w:val="left" w:pos="8605"/>
        </w:tabs>
        <w:spacing w:line="276" w:lineRule="auto"/>
        <w:jc w:val="both"/>
        <w:rPr>
          <w:rFonts w:eastAsia="Calibri"/>
          <w:sz w:val="28"/>
          <w:szCs w:val="28"/>
          <w:lang w:val="en-US" w:eastAsia="en-US"/>
        </w:rPr>
      </w:pPr>
      <w:r w:rsidRPr="002C1EE8">
        <w:rPr>
          <w:rFonts w:eastAsia="Calibri"/>
          <w:sz w:val="28"/>
          <w:szCs w:val="28"/>
          <w:lang w:val="en-US" w:eastAsia="en-US"/>
        </w:rPr>
        <w:t>Mob: +7(987) 378-56-60</w:t>
      </w:r>
    </w:p>
    <w:p w:rsidR="002C1EE8" w:rsidRPr="002C1EE8" w:rsidRDefault="002C1EE8" w:rsidP="002C1EE8">
      <w:pPr>
        <w:spacing w:line="276" w:lineRule="auto"/>
        <w:jc w:val="both"/>
        <w:rPr>
          <w:rFonts w:ascii="Calibri" w:eastAsia="Calibri" w:hAnsi="Calibri"/>
          <w:sz w:val="22"/>
          <w:szCs w:val="22"/>
          <w:lang w:val="en-US" w:eastAsia="en-US"/>
        </w:rPr>
      </w:pPr>
      <w:r w:rsidRPr="002C1EE8">
        <w:rPr>
          <w:rFonts w:eastAsia="Calibri"/>
          <w:sz w:val="28"/>
          <w:szCs w:val="28"/>
          <w:lang w:val="en-US" w:eastAsia="en-US"/>
        </w:rPr>
        <w:t xml:space="preserve">E-mail: </w:t>
      </w:r>
      <w:r w:rsidRPr="002C1EE8">
        <w:rPr>
          <w:rFonts w:eastAsia="Calibri"/>
          <w:color w:val="0563C1"/>
          <w:sz w:val="28"/>
          <w:szCs w:val="28"/>
          <w:u w:val="single"/>
          <w:lang w:val="en-US" w:eastAsia="en-US"/>
        </w:rPr>
        <w:t>balanovsky.y@r34.rosreestr.ru</w:t>
      </w:r>
    </w:p>
    <w:p w:rsidR="002C1EE8" w:rsidRPr="002C1EE8" w:rsidRDefault="002C1EE8" w:rsidP="002C1EE8">
      <w:pPr>
        <w:rPr>
          <w:lang w:val="en-US"/>
        </w:rPr>
      </w:pPr>
    </w:p>
    <w:p w:rsidR="00160C83" w:rsidRPr="00160C83" w:rsidRDefault="00160C83" w:rsidP="00160C83">
      <w:pPr>
        <w:jc w:val="center"/>
        <w:rPr>
          <w:rFonts w:eastAsia="Calibri"/>
          <w:b/>
          <w:sz w:val="28"/>
          <w:szCs w:val="28"/>
          <w:lang w:eastAsia="en-US"/>
        </w:rPr>
      </w:pPr>
      <w:r w:rsidRPr="00160C83">
        <w:rPr>
          <w:rFonts w:eastAsia="Calibri"/>
          <w:b/>
          <w:sz w:val="28"/>
          <w:szCs w:val="28"/>
          <w:lang w:eastAsia="en-US"/>
        </w:rPr>
        <w:t>Критерии отнесения строений и сооружений к строениям и сооружениям вспомогательного использования</w:t>
      </w:r>
    </w:p>
    <w:p w:rsidR="00160C83" w:rsidRPr="00160C83" w:rsidRDefault="00160C83" w:rsidP="00160C83">
      <w:pPr>
        <w:spacing w:line="360" w:lineRule="auto"/>
        <w:ind w:firstLine="709"/>
        <w:jc w:val="center"/>
        <w:rPr>
          <w:rFonts w:eastAsia="Calibri"/>
          <w:b/>
          <w:noProof/>
          <w:sz w:val="28"/>
          <w:szCs w:val="28"/>
        </w:rPr>
      </w:pPr>
    </w:p>
    <w:p w:rsidR="00160C83" w:rsidRPr="00160C83" w:rsidRDefault="00160C83" w:rsidP="00160C83">
      <w:pPr>
        <w:spacing w:line="360" w:lineRule="auto"/>
        <w:ind w:firstLine="709"/>
        <w:jc w:val="both"/>
        <w:rPr>
          <w:rFonts w:eastAsia="Calibri"/>
          <w:sz w:val="28"/>
          <w:szCs w:val="28"/>
          <w:lang w:eastAsia="en-US"/>
        </w:rPr>
      </w:pPr>
      <w:r w:rsidRPr="00160C83">
        <w:rPr>
          <w:rFonts w:eastAsia="Calibri"/>
          <w:sz w:val="28"/>
          <w:szCs w:val="28"/>
          <w:lang w:eastAsia="en-US"/>
        </w:rPr>
        <w:t xml:space="preserve">В связи с изданием постановления Правительства Российской Федерации от 4 мая 2023 года № 703 «Об утверждении критериев отнесения строений и сооружений к строениям и сооружениям вспомогательного использования» определен порядок отнесения строений и сооружений к строениям и сооружениям вспомогательного использования.  Вышеуказанным постановлением утверждены три критерия, при соответствии хотя бы одному из которых, объект признается вспомогательным. </w:t>
      </w:r>
    </w:p>
    <w:p w:rsidR="00160C83" w:rsidRPr="00160C83" w:rsidRDefault="00160C83" w:rsidP="00160C83">
      <w:pPr>
        <w:spacing w:line="360" w:lineRule="auto"/>
        <w:ind w:firstLine="709"/>
        <w:jc w:val="both"/>
        <w:rPr>
          <w:rFonts w:eastAsia="Calibri"/>
          <w:sz w:val="28"/>
          <w:szCs w:val="28"/>
          <w:lang w:eastAsia="en-US"/>
        </w:rPr>
      </w:pPr>
    </w:p>
    <w:p w:rsidR="00160C83" w:rsidRPr="00160C83" w:rsidRDefault="00160C83" w:rsidP="00160C83">
      <w:pPr>
        <w:spacing w:line="360" w:lineRule="auto"/>
        <w:ind w:firstLine="709"/>
        <w:jc w:val="both"/>
        <w:rPr>
          <w:rFonts w:eastAsia="Calibri"/>
          <w:sz w:val="28"/>
          <w:szCs w:val="28"/>
          <w:lang w:eastAsia="en-US"/>
        </w:rPr>
      </w:pPr>
      <w:r w:rsidRPr="00160C83">
        <w:rPr>
          <w:rFonts w:eastAsia="Calibri"/>
          <w:sz w:val="28"/>
          <w:szCs w:val="28"/>
          <w:lang w:eastAsia="en-US"/>
        </w:rPr>
        <w:t xml:space="preserve">Так, если гражданин построил объект недвижимого имущества на земельном участке, предоставленном для индивидуального жилищного строительства, либо для ведения личного подсобного хозяйства (приусадебный земельный участок), либо для блокированной жилой застройки, либо для ведения гражданами садоводства для собственных нужд и такой объект соответствует виду разрешенного использования земельного участка, при этом количество надземных этажей строения или сооружения не превышает 3 этажей и его высота не превышает 20 метров (сарай, баня или </w:t>
      </w:r>
      <w:r w:rsidRPr="00160C83">
        <w:rPr>
          <w:rFonts w:eastAsia="Calibri"/>
          <w:sz w:val="28"/>
          <w:szCs w:val="28"/>
          <w:lang w:eastAsia="en-US"/>
        </w:rPr>
        <w:lastRenderedPageBreak/>
        <w:t xml:space="preserve">другая хозяйственная постройка), он может поставить такой объект на  государственный кадастровый учет как объект вспомогательного использования без подготовки проектной документации. </w:t>
      </w:r>
    </w:p>
    <w:p w:rsidR="00160C83" w:rsidRPr="00160C83" w:rsidRDefault="00160C83" w:rsidP="00160C83">
      <w:pPr>
        <w:spacing w:line="360" w:lineRule="auto"/>
        <w:ind w:firstLine="709"/>
        <w:jc w:val="both"/>
        <w:rPr>
          <w:rFonts w:eastAsia="Calibri"/>
          <w:sz w:val="28"/>
          <w:szCs w:val="28"/>
          <w:lang w:eastAsia="en-US"/>
        </w:rPr>
      </w:pPr>
    </w:p>
    <w:p w:rsidR="00160C83" w:rsidRPr="00160C83" w:rsidRDefault="00160C83" w:rsidP="00160C83">
      <w:pPr>
        <w:spacing w:line="360" w:lineRule="auto"/>
        <w:ind w:firstLine="709"/>
        <w:jc w:val="both"/>
        <w:rPr>
          <w:rFonts w:eastAsia="Calibri"/>
          <w:sz w:val="28"/>
          <w:szCs w:val="28"/>
          <w:lang w:eastAsia="en-US"/>
        </w:rPr>
      </w:pPr>
      <w:r w:rsidRPr="00160C83">
        <w:rPr>
          <w:rFonts w:eastAsia="Calibri"/>
          <w:sz w:val="28"/>
          <w:szCs w:val="28"/>
          <w:lang w:eastAsia="en-US"/>
        </w:rPr>
        <w:t xml:space="preserve">Остальные два критерия установлены применительно к деловой, коммерческой и производственной недвижимости, в отношении которой обязательным требованием является наличие проектной документации. </w:t>
      </w:r>
    </w:p>
    <w:p w:rsidR="00160C83" w:rsidRPr="00160C83" w:rsidRDefault="00160C83" w:rsidP="00160C83">
      <w:pPr>
        <w:spacing w:line="360" w:lineRule="auto"/>
        <w:ind w:firstLine="709"/>
        <w:jc w:val="both"/>
        <w:rPr>
          <w:rFonts w:eastAsia="Calibri"/>
          <w:sz w:val="28"/>
          <w:szCs w:val="28"/>
          <w:lang w:eastAsia="en-US"/>
        </w:rPr>
      </w:pPr>
      <w:r w:rsidRPr="00160C83">
        <w:rPr>
          <w:rFonts w:eastAsia="Calibri"/>
          <w:sz w:val="28"/>
          <w:szCs w:val="28"/>
          <w:lang w:eastAsia="en-US"/>
        </w:rPr>
        <w:t xml:space="preserve">В данном случае речь идет об объекте вспомогательного использования, который предполагает обслуживание основного, в таком случае объект вспомогательного использования должен быть включен в проектную документацию на основной объект. Если между основным объектом и вспомогательным имеется технологическая связь, при этом объект вспомогательного использования имеет обслуживающее назначение по отношению к основному, не является особо опасным, технически сложным и уникальным объектом, не требует установления санитарно-защитных зон и его общая площадь не превышает 1500 кв. метров, в таком случае проектная документация должна подготавливаться на объект вспомогательного использования. </w:t>
      </w:r>
    </w:p>
    <w:p w:rsidR="00160C83" w:rsidRPr="00160C83" w:rsidRDefault="00160C83" w:rsidP="00160C83">
      <w:pPr>
        <w:spacing w:line="360" w:lineRule="auto"/>
        <w:ind w:firstLine="709"/>
        <w:jc w:val="both"/>
        <w:rPr>
          <w:rFonts w:eastAsia="Calibri"/>
          <w:sz w:val="28"/>
          <w:szCs w:val="28"/>
          <w:lang w:eastAsia="en-US"/>
        </w:rPr>
      </w:pPr>
    </w:p>
    <w:p w:rsidR="00160C83" w:rsidRPr="00160C83" w:rsidRDefault="00160C83" w:rsidP="00160C83">
      <w:pPr>
        <w:spacing w:line="360" w:lineRule="auto"/>
        <w:ind w:firstLine="709"/>
        <w:jc w:val="both"/>
        <w:rPr>
          <w:rFonts w:eastAsia="Calibri"/>
          <w:sz w:val="28"/>
          <w:szCs w:val="28"/>
          <w:lang w:eastAsia="en-US"/>
        </w:rPr>
      </w:pPr>
      <w:r w:rsidRPr="00160C83">
        <w:rPr>
          <w:rFonts w:eastAsia="Calibri"/>
          <w:sz w:val="28"/>
          <w:szCs w:val="28"/>
          <w:lang w:eastAsia="en-US"/>
        </w:rPr>
        <w:t xml:space="preserve">Важно отметить, что не могут быть отнесены к числу объектов вспомогательного использования объекты капитального строительства, имеющие одинаковую функцию с основными (главными) объектами. </w:t>
      </w:r>
    </w:p>
    <w:p w:rsidR="00160C83" w:rsidRPr="00160C83" w:rsidRDefault="00160C83" w:rsidP="00160C83">
      <w:pPr>
        <w:spacing w:line="360" w:lineRule="auto"/>
        <w:ind w:firstLine="709"/>
        <w:jc w:val="both"/>
        <w:rPr>
          <w:rFonts w:eastAsia="Calibri"/>
          <w:sz w:val="28"/>
          <w:szCs w:val="28"/>
          <w:lang w:eastAsia="en-US"/>
        </w:rPr>
      </w:pPr>
    </w:p>
    <w:p w:rsidR="00160C83" w:rsidRPr="00160C83" w:rsidRDefault="00160C83" w:rsidP="00160C83">
      <w:pPr>
        <w:spacing w:line="360" w:lineRule="auto"/>
        <w:ind w:firstLine="709"/>
        <w:jc w:val="both"/>
        <w:rPr>
          <w:rFonts w:eastAsia="Calibri"/>
          <w:sz w:val="28"/>
          <w:szCs w:val="28"/>
          <w:lang w:eastAsia="en-US"/>
        </w:rPr>
      </w:pPr>
      <w:r w:rsidRPr="00160C83">
        <w:rPr>
          <w:rFonts w:eastAsia="Calibri"/>
          <w:sz w:val="28"/>
          <w:szCs w:val="28"/>
          <w:lang w:eastAsia="en-US"/>
        </w:rPr>
        <w:t>Кроме того, невозможна ситуация, при которой объект является вспомогательным к другому объекту вспомогательного использования. Соблюдение правил землепользования и застройки, в том числе в случае установления в них процента застройки определенной территории, является обязательным при возведении объектов недвижимости вспомогательного использования.</w:t>
      </w:r>
    </w:p>
    <w:p w:rsidR="00160C83" w:rsidRPr="00160C83" w:rsidRDefault="00160C83" w:rsidP="00160C83">
      <w:pPr>
        <w:spacing w:line="360" w:lineRule="auto"/>
        <w:ind w:firstLine="709"/>
        <w:jc w:val="both"/>
        <w:rPr>
          <w:rFonts w:eastAsia="Calibri"/>
          <w:sz w:val="28"/>
          <w:szCs w:val="28"/>
          <w:lang w:eastAsia="en-US"/>
        </w:rPr>
      </w:pPr>
    </w:p>
    <w:p w:rsidR="00160C83" w:rsidRPr="00160C83" w:rsidRDefault="00160C83" w:rsidP="00160C83">
      <w:pPr>
        <w:spacing w:line="360" w:lineRule="auto"/>
        <w:ind w:firstLine="709"/>
        <w:jc w:val="both"/>
        <w:rPr>
          <w:rFonts w:eastAsia="Calibri"/>
          <w:i/>
          <w:sz w:val="28"/>
          <w:szCs w:val="28"/>
          <w:lang w:eastAsia="en-US"/>
        </w:rPr>
      </w:pPr>
      <w:r w:rsidRPr="00160C83">
        <w:rPr>
          <w:rFonts w:eastAsia="Calibri"/>
          <w:sz w:val="28"/>
          <w:szCs w:val="28"/>
          <w:lang w:eastAsia="en-US"/>
        </w:rPr>
        <w:lastRenderedPageBreak/>
        <w:t xml:space="preserve">Заместитель руководителя </w:t>
      </w:r>
      <w:r w:rsidRPr="00160C83">
        <w:rPr>
          <w:rFonts w:eastAsia="Calibri"/>
          <w:b/>
          <w:sz w:val="28"/>
          <w:szCs w:val="28"/>
          <w:lang w:eastAsia="en-US"/>
        </w:rPr>
        <w:t>Татьяна Кривова</w:t>
      </w:r>
      <w:r w:rsidRPr="00160C83">
        <w:rPr>
          <w:rFonts w:eastAsia="Calibri"/>
          <w:sz w:val="28"/>
          <w:szCs w:val="28"/>
          <w:lang w:eastAsia="en-US"/>
        </w:rPr>
        <w:t xml:space="preserve"> отмечает, </w:t>
      </w:r>
      <w:r w:rsidRPr="00160C83">
        <w:rPr>
          <w:rFonts w:eastAsia="Calibri"/>
          <w:i/>
          <w:sz w:val="28"/>
          <w:szCs w:val="28"/>
          <w:lang w:eastAsia="en-US"/>
        </w:rPr>
        <w:t xml:space="preserve">что утверждение данных критериев способствует четкому определению вспомогательных объектов и формированию единообразной правоприменительной практики. </w:t>
      </w:r>
    </w:p>
    <w:p w:rsidR="00160C83" w:rsidRPr="00160C83" w:rsidRDefault="00160C83" w:rsidP="00160C83">
      <w:pPr>
        <w:autoSpaceDE w:val="0"/>
        <w:autoSpaceDN w:val="0"/>
        <w:adjustRightInd w:val="0"/>
        <w:ind w:firstLine="709"/>
        <w:jc w:val="both"/>
        <w:rPr>
          <w:rFonts w:eastAsia="Calibri"/>
          <w:sz w:val="28"/>
          <w:szCs w:val="28"/>
          <w:lang w:eastAsia="en-US"/>
        </w:rPr>
      </w:pPr>
    </w:p>
    <w:p w:rsidR="00160C83" w:rsidRPr="00160C83" w:rsidRDefault="00160C83" w:rsidP="00160C83">
      <w:pPr>
        <w:tabs>
          <w:tab w:val="left" w:pos="0"/>
        </w:tabs>
        <w:spacing w:line="259" w:lineRule="auto"/>
        <w:jc w:val="both"/>
        <w:rPr>
          <w:rFonts w:eastAsia="Calibri"/>
          <w:sz w:val="28"/>
          <w:szCs w:val="28"/>
          <w:lang w:eastAsia="en-US"/>
        </w:rPr>
      </w:pPr>
      <w:r w:rsidRPr="00160C83">
        <w:rPr>
          <w:rFonts w:eastAsia="Calibri"/>
          <w:b/>
          <w:iCs/>
          <w:sz w:val="28"/>
          <w:szCs w:val="28"/>
          <w:lang w:eastAsia="ar-SA"/>
        </w:rPr>
        <w:tab/>
      </w:r>
    </w:p>
    <w:p w:rsidR="00160C83" w:rsidRPr="00160C83" w:rsidRDefault="00160C83" w:rsidP="00160C83">
      <w:pPr>
        <w:tabs>
          <w:tab w:val="left" w:pos="0"/>
        </w:tabs>
        <w:spacing w:line="259" w:lineRule="auto"/>
        <w:jc w:val="both"/>
        <w:rPr>
          <w:rFonts w:eastAsia="Calibri"/>
          <w:sz w:val="28"/>
          <w:szCs w:val="28"/>
          <w:lang w:eastAsia="en-US"/>
        </w:rPr>
      </w:pPr>
    </w:p>
    <w:p w:rsidR="00160C83" w:rsidRPr="00160C83" w:rsidRDefault="00160C83" w:rsidP="00160C83">
      <w:pPr>
        <w:spacing w:line="276" w:lineRule="auto"/>
        <w:jc w:val="both"/>
        <w:rPr>
          <w:rFonts w:eastAsia="Calibri"/>
          <w:sz w:val="28"/>
          <w:szCs w:val="28"/>
          <w:lang w:eastAsia="en-US"/>
        </w:rPr>
      </w:pPr>
    </w:p>
    <w:p w:rsidR="00160C83" w:rsidRPr="00160C83" w:rsidRDefault="00160C83" w:rsidP="00160C83">
      <w:pPr>
        <w:spacing w:line="276" w:lineRule="auto"/>
        <w:jc w:val="both"/>
        <w:rPr>
          <w:rFonts w:eastAsia="Calibri"/>
          <w:sz w:val="28"/>
          <w:szCs w:val="28"/>
          <w:lang w:eastAsia="en-US"/>
        </w:rPr>
      </w:pPr>
    </w:p>
    <w:p w:rsidR="00160C83" w:rsidRPr="00160C83" w:rsidRDefault="00160C83" w:rsidP="00160C83">
      <w:pPr>
        <w:tabs>
          <w:tab w:val="left" w:pos="8605"/>
        </w:tabs>
        <w:spacing w:line="276" w:lineRule="auto"/>
        <w:jc w:val="both"/>
        <w:rPr>
          <w:rFonts w:eastAsia="Calibri"/>
          <w:sz w:val="28"/>
          <w:szCs w:val="28"/>
          <w:lang w:eastAsia="en-US"/>
        </w:rPr>
      </w:pPr>
      <w:r w:rsidRPr="00160C83">
        <w:rPr>
          <w:rFonts w:eastAsia="Calibri"/>
          <w:sz w:val="28"/>
          <w:szCs w:val="28"/>
          <w:lang w:eastAsia="en-US"/>
        </w:rPr>
        <w:t>С уважением,</w:t>
      </w:r>
    </w:p>
    <w:p w:rsidR="00160C83" w:rsidRPr="00160C83" w:rsidRDefault="00160C83" w:rsidP="00160C83">
      <w:pPr>
        <w:tabs>
          <w:tab w:val="left" w:pos="8605"/>
        </w:tabs>
        <w:spacing w:line="276" w:lineRule="auto"/>
        <w:jc w:val="both"/>
        <w:rPr>
          <w:rFonts w:eastAsia="Calibri"/>
          <w:sz w:val="28"/>
          <w:szCs w:val="28"/>
          <w:lang w:eastAsia="en-US"/>
        </w:rPr>
      </w:pPr>
      <w:proofErr w:type="spellStart"/>
      <w:r w:rsidRPr="00160C83">
        <w:rPr>
          <w:rFonts w:eastAsia="Calibri"/>
          <w:sz w:val="28"/>
          <w:szCs w:val="28"/>
          <w:lang w:eastAsia="en-US"/>
        </w:rPr>
        <w:t>Балановский</w:t>
      </w:r>
      <w:proofErr w:type="spellEnd"/>
      <w:r w:rsidRPr="00160C83">
        <w:rPr>
          <w:rFonts w:eastAsia="Calibri"/>
          <w:sz w:val="28"/>
          <w:szCs w:val="28"/>
          <w:lang w:eastAsia="en-US"/>
        </w:rPr>
        <w:t xml:space="preserve"> Ян Олегович,</w:t>
      </w:r>
    </w:p>
    <w:p w:rsidR="00160C83" w:rsidRPr="00160C83" w:rsidRDefault="00160C83" w:rsidP="00160C83">
      <w:pPr>
        <w:tabs>
          <w:tab w:val="left" w:pos="8605"/>
        </w:tabs>
        <w:spacing w:line="276" w:lineRule="auto"/>
        <w:jc w:val="both"/>
        <w:rPr>
          <w:rFonts w:eastAsia="Calibri"/>
          <w:sz w:val="28"/>
          <w:szCs w:val="28"/>
          <w:lang w:eastAsia="en-US"/>
        </w:rPr>
      </w:pPr>
      <w:r w:rsidRPr="00160C83">
        <w:rPr>
          <w:rFonts w:eastAsia="Calibri"/>
          <w:sz w:val="28"/>
          <w:szCs w:val="28"/>
          <w:lang w:eastAsia="en-US"/>
        </w:rPr>
        <w:t xml:space="preserve">Пресс-секретарь Управления </w:t>
      </w:r>
      <w:proofErr w:type="spellStart"/>
      <w:r w:rsidRPr="00160C83">
        <w:rPr>
          <w:rFonts w:eastAsia="Calibri"/>
          <w:sz w:val="28"/>
          <w:szCs w:val="28"/>
          <w:lang w:eastAsia="en-US"/>
        </w:rPr>
        <w:t>Росреестра</w:t>
      </w:r>
      <w:proofErr w:type="spellEnd"/>
      <w:r w:rsidRPr="00160C83">
        <w:rPr>
          <w:rFonts w:eastAsia="Calibri"/>
          <w:sz w:val="28"/>
          <w:szCs w:val="28"/>
          <w:lang w:eastAsia="en-US"/>
        </w:rPr>
        <w:t xml:space="preserve"> по Волгоградской области</w:t>
      </w:r>
    </w:p>
    <w:p w:rsidR="00160C83" w:rsidRPr="00160C83" w:rsidRDefault="00160C83" w:rsidP="00160C83">
      <w:pPr>
        <w:tabs>
          <w:tab w:val="left" w:pos="8605"/>
        </w:tabs>
        <w:spacing w:line="276" w:lineRule="auto"/>
        <w:jc w:val="both"/>
        <w:rPr>
          <w:rFonts w:eastAsia="Calibri"/>
          <w:sz w:val="28"/>
          <w:szCs w:val="28"/>
          <w:lang w:val="en-US" w:eastAsia="en-US"/>
        </w:rPr>
      </w:pPr>
      <w:r w:rsidRPr="00160C83">
        <w:rPr>
          <w:rFonts w:eastAsia="Calibri"/>
          <w:sz w:val="28"/>
          <w:szCs w:val="28"/>
          <w:lang w:val="en-US" w:eastAsia="en-US"/>
        </w:rPr>
        <w:t>Mob: +7(987) 378-56-60</w:t>
      </w:r>
    </w:p>
    <w:p w:rsidR="00160C83" w:rsidRPr="00160C83" w:rsidRDefault="00160C83" w:rsidP="00160C83">
      <w:pPr>
        <w:spacing w:line="276" w:lineRule="auto"/>
        <w:jc w:val="both"/>
        <w:rPr>
          <w:rFonts w:ascii="Calibri" w:eastAsia="Calibri" w:hAnsi="Calibri"/>
          <w:sz w:val="22"/>
          <w:szCs w:val="22"/>
          <w:lang w:val="en-US" w:eastAsia="en-US"/>
        </w:rPr>
      </w:pPr>
      <w:r w:rsidRPr="00160C83">
        <w:rPr>
          <w:rFonts w:eastAsia="Calibri"/>
          <w:sz w:val="28"/>
          <w:szCs w:val="28"/>
          <w:lang w:val="en-US" w:eastAsia="en-US"/>
        </w:rPr>
        <w:t xml:space="preserve">E-mail: </w:t>
      </w:r>
      <w:r w:rsidRPr="00160C83">
        <w:rPr>
          <w:rFonts w:eastAsia="Calibri"/>
          <w:color w:val="0563C1"/>
          <w:sz w:val="28"/>
          <w:szCs w:val="28"/>
          <w:u w:val="single"/>
          <w:lang w:val="en-US" w:eastAsia="en-US"/>
        </w:rPr>
        <w:t>balanovsky.y@r34.rosreestr.ru</w:t>
      </w:r>
    </w:p>
    <w:p w:rsidR="002A7074" w:rsidRPr="002C1EE8" w:rsidRDefault="002A7074" w:rsidP="002C1EE8">
      <w:pPr>
        <w:ind w:firstLine="708"/>
        <w:rPr>
          <w:lang w:val="en-US"/>
        </w:rPr>
      </w:pPr>
    </w:p>
    <w:sectPr w:rsidR="002A7074" w:rsidRPr="002C1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01"/>
    <w:rsid w:val="00160C83"/>
    <w:rsid w:val="002A7074"/>
    <w:rsid w:val="002C1EE8"/>
    <w:rsid w:val="008F6501"/>
    <w:rsid w:val="00AA7750"/>
    <w:rsid w:val="00F2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7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750"/>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7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75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dcterms:created xsi:type="dcterms:W3CDTF">2024-03-11T17:53:00Z</dcterms:created>
  <dcterms:modified xsi:type="dcterms:W3CDTF">2024-03-11T17:53:00Z</dcterms:modified>
</cp:coreProperties>
</file>