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7" w:rsidRDefault="004F0CCE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01F57" w:rsidRDefault="004F0CCE">
      <w:pPr>
        <w:pStyle w:val="a7"/>
      </w:pPr>
      <w:r>
        <w:rPr>
          <w:sz w:val="32"/>
        </w:rPr>
        <w:t xml:space="preserve">ОТДЕЛЕНИЯ ФОНДА ПЕНСИОННОГО </w:t>
      </w:r>
    </w:p>
    <w:p w:rsidR="00801F57" w:rsidRDefault="004F0CCE">
      <w:pPr>
        <w:pStyle w:val="a7"/>
      </w:pPr>
      <w:r>
        <w:rPr>
          <w:sz w:val="32"/>
        </w:rPr>
        <w:t xml:space="preserve">И СОЦИАЛЬНОГО СТРАХОВАНИЯ </w:t>
      </w:r>
    </w:p>
    <w:p w:rsidR="00801F57" w:rsidRDefault="004F0CCE">
      <w:pPr>
        <w:pStyle w:val="a7"/>
      </w:pPr>
      <w:r>
        <w:rPr>
          <w:sz w:val="32"/>
        </w:rPr>
        <w:t>РОССИЙСКОЙ ФЕДЕРАЦИИ</w:t>
      </w:r>
    </w:p>
    <w:p w:rsidR="00801F57" w:rsidRDefault="004F0CCE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801F57" w:rsidRDefault="00801F57">
      <w:pPr>
        <w:pStyle w:val="a7"/>
        <w:ind w:left="142"/>
        <w:outlineLvl w:val="0"/>
        <w:rPr>
          <w:sz w:val="32"/>
        </w:rPr>
      </w:pPr>
    </w:p>
    <w:p w:rsidR="00801F57" w:rsidRDefault="004F0CCE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01F57" w:rsidRDefault="00801F57">
      <w:pPr>
        <w:pStyle w:val="ab"/>
        <w:ind w:left="1620"/>
        <w:jc w:val="center"/>
        <w:rPr>
          <w:b/>
          <w:bCs/>
          <w:sz w:val="28"/>
        </w:rPr>
      </w:pPr>
    </w:p>
    <w:p w:rsidR="00801F57" w:rsidRDefault="004F0CCE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01F57" w:rsidRDefault="00801F57">
      <w:pPr>
        <w:pStyle w:val="ab"/>
        <w:jc w:val="left"/>
        <w:rPr>
          <w:b/>
          <w:bCs/>
        </w:rPr>
      </w:pPr>
    </w:p>
    <w:p w:rsidR="00801F57" w:rsidRDefault="004F0CCE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01F57" w:rsidRDefault="00801F57">
      <w:pPr>
        <w:jc w:val="center"/>
        <w:rPr>
          <w:rFonts w:ascii="Times New Roman" w:hAnsi="Times New Roman"/>
          <w:b/>
          <w:bCs/>
          <w:szCs w:val="20"/>
        </w:rPr>
      </w:pPr>
    </w:p>
    <w:p w:rsidR="00801F57" w:rsidRDefault="004F0CCE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Волгоградской области родители 41 тысячи детей </w:t>
      </w:r>
    </w:p>
    <w:p w:rsidR="00801F57" w:rsidRDefault="004F0CCE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получают пособие в максимальном размере </w:t>
      </w:r>
    </w:p>
    <w:p w:rsidR="00801F57" w:rsidRDefault="00801F57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801F57" w:rsidRDefault="004F0C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Родители 66 412 детей и 3 306 беременных женщин Волгоградской области получают 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единое пособие от Отделения Социального фонда. Максимальный размер – 100% прожиточного минимума – назначен 41 079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волгоградцам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1F57" w:rsidRDefault="004F0C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выплаты единого пособия индивидуален для каждой семьи. Он зависит от уровня дохода и может быть равен 50%, 75% или 100% </w:t>
      </w:r>
      <w:r>
        <w:rPr>
          <w:rFonts w:ascii="Times New Roman" w:hAnsi="Times New Roman" w:cs="Times New Roman"/>
          <w:sz w:val="28"/>
          <w:szCs w:val="28"/>
        </w:rPr>
        <w:t xml:space="preserve">прожиточного минимума ребёнка,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регионе составляет 12 307 рублей.</w:t>
      </w:r>
    </w:p>
    <w:p w:rsidR="00801F57" w:rsidRDefault="004F0C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выплата назначается по итогам комплексной оценки нуждаемости семьи. Среднедушевой доход семьи должен быть меньше прожиточного минимума на человека в регионе, имущество сем</w:t>
      </w:r>
      <w:r>
        <w:rPr>
          <w:rFonts w:ascii="Times New Roman" w:hAnsi="Times New Roman" w:cs="Times New Roman"/>
          <w:sz w:val="28"/>
          <w:szCs w:val="28"/>
        </w:rPr>
        <w:t>ьи не должно превышать установленных требований, а родителям необходим подтверждённый доход или уважительная причина его отсутствия.</w:t>
      </w:r>
    </w:p>
    <w:p w:rsidR="00801F57" w:rsidRDefault="004F0C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Отделением Социального фонда России по Волгоградской области принято 140 520 заявлений на единое пособие в св</w:t>
      </w:r>
      <w:r>
        <w:rPr>
          <w:rFonts w:ascii="Times New Roman" w:hAnsi="Times New Roman" w:cs="Times New Roman"/>
          <w:sz w:val="28"/>
          <w:szCs w:val="28"/>
        </w:rPr>
        <w:t>язи с рождением и воспитанием ребёнка, а также беременным женщинам.</w:t>
      </w:r>
    </w:p>
    <w:p w:rsidR="00801F57" w:rsidRDefault="004F0C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у многих получателей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заканчивается срок действия прошлогодней выплаты на детей от 8 до 17 лет для семей с невысокими доходами. Эта категория граждан имеет пр</w:t>
      </w:r>
      <w:r>
        <w:rPr>
          <w:rFonts w:ascii="Times New Roman" w:hAnsi="Times New Roman" w:cs="Times New Roman"/>
          <w:sz w:val="28"/>
          <w:szCs w:val="28"/>
        </w:rPr>
        <w:t xml:space="preserve">аво подать заявление на новое единое пособие, которое назначается также на один год. </w:t>
      </w:r>
    </w:p>
    <w:p w:rsidR="00801F57" w:rsidRDefault="004F0C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это можно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клиентских службах ОСФР по Волгоградской области и офисах МФЦ. По правилам, заявления на выплату рассматриваются в течение 10 </w:t>
      </w:r>
      <w:r>
        <w:rPr>
          <w:rFonts w:ascii="Times New Roman" w:hAnsi="Times New Roman" w:cs="Times New Roman"/>
          <w:sz w:val="28"/>
          <w:szCs w:val="28"/>
        </w:rPr>
        <w:t>рабочих дней, но при необходимости срок может быть продлён ещё на 20 дней. В случае отказа сразу после вынесения решения семья получит соответствующее уведомление. При одобрении выплаты деньги поступят на счёт в течение 5 рабочих дней.</w:t>
      </w:r>
    </w:p>
    <w:sectPr w:rsidR="00801F57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57"/>
    <w:rsid w:val="004F0CCE"/>
    <w:rsid w:val="008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2023-05-30T03:42:00Z</dcterms:created>
  <dcterms:modified xsi:type="dcterms:W3CDTF">2023-05-30T03:42:00Z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