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DC535B" w:rsidRDefault="00DC535B" w:rsidP="00DC5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535B">
        <w:rPr>
          <w:rFonts w:ascii="Times New Roman" w:hAnsi="Times New Roman" w:cs="Times New Roman"/>
          <w:b/>
          <w:sz w:val="28"/>
          <w:szCs w:val="28"/>
        </w:rPr>
        <w:t>Вступил в силу закон о новых мерах поддержки строительной отрасли</w:t>
      </w:r>
    </w:p>
    <w:p w:rsidR="00DC535B" w:rsidRDefault="00DC535B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535B" w:rsidRDefault="00DC535B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С 1 мая 2022 года вступил в силу Федеральный закон № 124-ФЗ «О внесении изменений в Градостроительный кодекс Российской Федерации и отдельные законодательные акты Российской Федерации», которым внесены изменения в том числе в Федеральный закон от 13.07.2015 № 218-ФЗ «О государственной регистрации недвижимости. </w:t>
      </w: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Согласно новому закону, сокращен до трех рабочих дней с даты приема органом регистрации прав заявления срок осуществления государственного кадастрового учета и государственной регистрации прав на земельные участки, предназначенные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а также на расположенные на таких земельных участках объекты недвижимости. </w:t>
      </w:r>
    </w:p>
    <w:p w:rsidR="00E76710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Если заявление и необходимые для кадастрового учета и регистрации прав документы были представлены в многофункциональный центр, такие учетно регистрационные действия должны быть осуществлены в срок не более пяти рабочих. </w:t>
      </w:r>
    </w:p>
    <w:p w:rsidR="00361A1E" w:rsidRPr="00E76710" w:rsidRDefault="00E76710" w:rsidP="00E767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6710">
        <w:rPr>
          <w:color w:val="auto"/>
          <w:sz w:val="28"/>
          <w:szCs w:val="28"/>
        </w:rPr>
        <w:t xml:space="preserve">Заместитель руководителя Татьяна Кривова отмечает, что внесенные изменения позволят создать благоприятные условия для оформления прав на объекты недвижимости для граждан и повысить доступность государственных услуг, оказываемых </w:t>
      </w:r>
      <w:proofErr w:type="spellStart"/>
      <w:r w:rsidRPr="00E76710">
        <w:rPr>
          <w:color w:val="auto"/>
          <w:sz w:val="28"/>
          <w:szCs w:val="28"/>
        </w:rPr>
        <w:t>Росреестром</w:t>
      </w:r>
      <w:proofErr w:type="spellEnd"/>
      <w:r w:rsidR="002F23B3" w:rsidRPr="002F23B3">
        <w:rPr>
          <w:color w:val="auto"/>
          <w:sz w:val="28"/>
          <w:szCs w:val="28"/>
        </w:rPr>
        <w:t>.</w:t>
      </w:r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9D436F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2B75"/>
    <w:rsid w:val="00DC427E"/>
    <w:rsid w:val="00DC45FD"/>
    <w:rsid w:val="00DC4613"/>
    <w:rsid w:val="00DC535B"/>
    <w:rsid w:val="00DC5441"/>
    <w:rsid w:val="00DF3682"/>
    <w:rsid w:val="00DF7D90"/>
    <w:rsid w:val="00E4606D"/>
    <w:rsid w:val="00E76710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0D54-7F22-490F-8353-29F07B5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2022-05-21T05:30:00Z</dcterms:created>
  <dcterms:modified xsi:type="dcterms:W3CDTF">2022-05-21T05:30:00Z</dcterms:modified>
</cp:coreProperties>
</file>